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0251" w14:textId="77777777" w:rsidR="00065939" w:rsidRDefault="00065939" w:rsidP="004948A4">
      <w:pPr>
        <w:tabs>
          <w:tab w:val="right" w:pos="5245"/>
        </w:tabs>
        <w:contextualSpacing/>
        <w:rPr>
          <w:rFonts w:ascii="Futura Std Book" w:hAnsi="Futura Std Book"/>
          <w:sz w:val="20"/>
        </w:rPr>
      </w:pPr>
    </w:p>
    <w:p w14:paraId="3393CB7F" w14:textId="77777777" w:rsidR="00E262F5" w:rsidRDefault="00E262F5" w:rsidP="004948A4">
      <w:pPr>
        <w:tabs>
          <w:tab w:val="right" w:pos="5245"/>
        </w:tabs>
        <w:contextualSpacing/>
        <w:rPr>
          <w:rFonts w:ascii="Futura Std Book" w:hAnsi="Futura Std Book"/>
          <w:sz w:val="20"/>
        </w:rPr>
      </w:pPr>
    </w:p>
    <w:p w14:paraId="47F29A75" w14:textId="77777777"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14:paraId="411C53BE" w14:textId="77777777" w:rsidR="00F7299D" w:rsidRDefault="00F7299D" w:rsidP="00F7299D">
      <w:pPr>
        <w:tabs>
          <w:tab w:val="right" w:pos="5245"/>
        </w:tabs>
        <w:spacing w:line="276" w:lineRule="auto"/>
        <w:outlineLvl w:val="0"/>
        <w:rPr>
          <w:rFonts w:ascii="Futura Std Book" w:hAnsi="Futura Std Book" w:cs="Arial"/>
          <w:b w:val="0"/>
          <w:bCs/>
          <w:sz w:val="20"/>
        </w:rPr>
      </w:pPr>
    </w:p>
    <w:p w14:paraId="76C586AC" w14:textId="74A21C01" w:rsidR="00926B17" w:rsidRPr="00C34437" w:rsidRDefault="002106C9" w:rsidP="00926B17">
      <w:pPr>
        <w:pStyle w:val="EinfAbs"/>
        <w:jc w:val="center"/>
        <w:rPr>
          <w:rFonts w:ascii="Futura Std Medium" w:hAnsi="Futura Std Medium" w:cs="Futura Std Medium"/>
          <w:b/>
          <w:color w:val="154194"/>
          <w:w w:val="95"/>
          <w:sz w:val="48"/>
          <w:szCs w:val="48"/>
        </w:rPr>
      </w:pPr>
      <w:r>
        <w:rPr>
          <w:rFonts w:ascii="Futura Std Medium" w:hAnsi="Futura Std Medium" w:cs="Futura Std Medium"/>
          <w:b/>
          <w:color w:val="154194"/>
          <w:w w:val="95"/>
          <w:sz w:val="48"/>
          <w:szCs w:val="48"/>
        </w:rPr>
        <w:t>„</w:t>
      </w:r>
      <w:proofErr w:type="spellStart"/>
      <w:r>
        <w:rPr>
          <w:rFonts w:ascii="Futura Std Medium" w:hAnsi="Futura Std Medium" w:cs="Futura Std Medium"/>
          <w:b/>
          <w:color w:val="154194"/>
          <w:w w:val="95"/>
          <w:sz w:val="48"/>
          <w:szCs w:val="48"/>
        </w:rPr>
        <w:t>Cybersecurity</w:t>
      </w:r>
      <w:proofErr w:type="spellEnd"/>
      <w:r>
        <w:rPr>
          <w:rFonts w:ascii="Futura Std Medium" w:hAnsi="Futura Std Medium" w:cs="Futura Std Medium"/>
          <w:b/>
          <w:color w:val="154194"/>
          <w:w w:val="95"/>
          <w:sz w:val="48"/>
          <w:szCs w:val="48"/>
        </w:rPr>
        <w:t xml:space="preserve"> wird zu einem festen Bestandteil der Produktzulassung“</w:t>
      </w:r>
    </w:p>
    <w:p w14:paraId="47C51FC6" w14:textId="4A22F8DB" w:rsidR="00926B17" w:rsidRPr="002106C9" w:rsidRDefault="002106C9" w:rsidP="002106C9">
      <w:pPr>
        <w:contextualSpacing/>
        <w:jc w:val="center"/>
        <w:rPr>
          <w:rFonts w:ascii="Futura Std Book" w:hAnsi="Futura Std Book"/>
          <w:b w:val="0"/>
          <w:bCs/>
          <w:i/>
          <w:iCs/>
          <w:sz w:val="16"/>
          <w:szCs w:val="16"/>
        </w:rPr>
      </w:pPr>
      <w:proofErr w:type="spellStart"/>
      <w:r w:rsidRPr="002106C9">
        <w:rPr>
          <w:rFonts w:ascii="Futura Std Medium" w:hAnsi="Futura Std Medium" w:cs="Futura Std Medium"/>
          <w:b w:val="0"/>
          <w:bCs/>
          <w:i/>
          <w:iCs/>
          <w:w w:val="94"/>
          <w:sz w:val="24"/>
          <w:szCs w:val="24"/>
        </w:rPr>
        <w:t>Cyber</w:t>
      </w:r>
      <w:proofErr w:type="spellEnd"/>
      <w:r w:rsidRPr="002106C9">
        <w:rPr>
          <w:rFonts w:ascii="Futura Std Medium" w:hAnsi="Futura Std Medium" w:cs="Futura Std Medium"/>
          <w:b w:val="0"/>
          <w:bCs/>
          <w:i/>
          <w:iCs/>
          <w:w w:val="94"/>
          <w:sz w:val="24"/>
          <w:szCs w:val="24"/>
        </w:rPr>
        <w:t xml:space="preserve"> </w:t>
      </w:r>
      <w:proofErr w:type="spellStart"/>
      <w:r w:rsidRPr="002106C9">
        <w:rPr>
          <w:rFonts w:ascii="Futura Std Medium" w:hAnsi="Futura Std Medium" w:cs="Futura Std Medium"/>
          <w:b w:val="0"/>
          <w:bCs/>
          <w:i/>
          <w:iCs/>
          <w:w w:val="94"/>
          <w:sz w:val="24"/>
          <w:szCs w:val="24"/>
        </w:rPr>
        <w:t>Resilience</w:t>
      </w:r>
      <w:proofErr w:type="spellEnd"/>
      <w:r w:rsidRPr="002106C9">
        <w:rPr>
          <w:rFonts w:ascii="Futura Std Medium" w:hAnsi="Futura Std Medium" w:cs="Futura Std Medium"/>
          <w:b w:val="0"/>
          <w:bCs/>
          <w:i/>
          <w:iCs/>
          <w:w w:val="94"/>
          <w:sz w:val="24"/>
          <w:szCs w:val="24"/>
        </w:rPr>
        <w:t xml:space="preserve"> Act und die EU-Maschinenverordnung: Was Maschinenbauer jetzt wissen müssen - Interview mit Jürgen Leng</w:t>
      </w:r>
    </w:p>
    <w:p w14:paraId="157AD03D" w14:textId="77777777" w:rsidR="00AA0936" w:rsidRPr="00AA0936" w:rsidRDefault="00AA0936" w:rsidP="00AA0936">
      <w:pPr>
        <w:contextualSpacing/>
        <w:rPr>
          <w:rFonts w:ascii="Futura Std Book" w:hAnsi="Futura Std Book"/>
          <w:sz w:val="20"/>
        </w:rPr>
      </w:pPr>
    </w:p>
    <w:p w14:paraId="2C5EE6EA" w14:textId="77777777" w:rsidR="002106C9" w:rsidRDefault="002106C9" w:rsidP="002106C9">
      <w:pPr>
        <w:tabs>
          <w:tab w:val="right" w:pos="5245"/>
        </w:tabs>
        <w:spacing w:line="276" w:lineRule="auto"/>
        <w:outlineLvl w:val="0"/>
        <w:rPr>
          <w:rFonts w:ascii="Futura Std Book" w:hAnsi="Futura Std Book"/>
          <w:b w:val="0"/>
          <w:bCs/>
          <w:sz w:val="20"/>
        </w:rPr>
      </w:pPr>
    </w:p>
    <w:p w14:paraId="47A18BC1" w14:textId="015170BE" w:rsidR="002106C9" w:rsidRPr="002106C9" w:rsidRDefault="002106C9" w:rsidP="002106C9">
      <w:pPr>
        <w:tabs>
          <w:tab w:val="right" w:pos="5245"/>
        </w:tabs>
        <w:spacing w:line="276" w:lineRule="auto"/>
        <w:outlineLvl w:val="0"/>
        <w:rPr>
          <w:rFonts w:ascii="Futura Std Book" w:hAnsi="Futura Std Book"/>
          <w:b w:val="0"/>
          <w:bCs/>
          <w:sz w:val="20"/>
        </w:rPr>
      </w:pPr>
      <w:r>
        <w:rPr>
          <w:rFonts w:ascii="Futura Std Book" w:hAnsi="Futura Std Book"/>
          <w:b w:val="0"/>
          <w:bCs/>
          <w:sz w:val="20"/>
        </w:rPr>
        <w:t xml:space="preserve">Dürmentingen - </w:t>
      </w:r>
      <w:r w:rsidRPr="002106C9">
        <w:rPr>
          <w:rFonts w:ascii="Futura Std Book" w:hAnsi="Futura Std Book"/>
          <w:b w:val="0"/>
          <w:bCs/>
          <w:sz w:val="20"/>
        </w:rPr>
        <w:t xml:space="preserve">Die EU-Maschinenverordnung 2023/1230 und der </w:t>
      </w:r>
      <w:proofErr w:type="spellStart"/>
      <w:r w:rsidRPr="002106C9">
        <w:rPr>
          <w:rFonts w:ascii="Futura Std Book" w:hAnsi="Futura Std Book"/>
          <w:b w:val="0"/>
          <w:bCs/>
          <w:sz w:val="20"/>
        </w:rPr>
        <w:t>Cyber</w:t>
      </w:r>
      <w:proofErr w:type="spellEnd"/>
      <w:r w:rsidRPr="002106C9">
        <w:rPr>
          <w:rFonts w:ascii="Futura Std Book" w:hAnsi="Futura Std Book"/>
          <w:b w:val="0"/>
          <w:bCs/>
          <w:sz w:val="20"/>
        </w:rPr>
        <w:t xml:space="preserve"> </w:t>
      </w:r>
      <w:proofErr w:type="spellStart"/>
      <w:r w:rsidRPr="002106C9">
        <w:rPr>
          <w:rFonts w:ascii="Futura Std Book" w:hAnsi="Futura Std Book"/>
          <w:b w:val="0"/>
          <w:bCs/>
          <w:sz w:val="20"/>
        </w:rPr>
        <w:t>Resilience</w:t>
      </w:r>
      <w:proofErr w:type="spellEnd"/>
      <w:r w:rsidRPr="002106C9">
        <w:rPr>
          <w:rFonts w:ascii="Futura Std Book" w:hAnsi="Futura Std Book"/>
          <w:b w:val="0"/>
          <w:bCs/>
          <w:sz w:val="20"/>
        </w:rPr>
        <w:t xml:space="preserve"> Act (CRA) setzen neue Maßstäbe für Maschinensicherheit. Hersteller müssen nicht nur funktionale Sicherheit, sondern künftig auch den Schutz vor Cyberrisiken systematisch berücksichtigen und dokumentieren. Im Interview erklärt der Normungsexperte Jürgen Leng (Business Development Manager bei SCHLEGEL), worauf Unternehmen achten müssen – und wie Schlegel mit 2BSecure einen praxisnahen Schutz bietet.</w:t>
      </w:r>
    </w:p>
    <w:p w14:paraId="1B7B55AA"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65921979" w14:textId="77777777" w:rsidR="002106C9" w:rsidRPr="002106C9" w:rsidRDefault="002106C9" w:rsidP="002106C9">
      <w:pPr>
        <w:tabs>
          <w:tab w:val="right" w:pos="5245"/>
        </w:tabs>
        <w:spacing w:line="276" w:lineRule="auto"/>
        <w:outlineLvl w:val="0"/>
        <w:rPr>
          <w:rFonts w:ascii="Futura Std Book" w:hAnsi="Futura Std Book"/>
          <w:sz w:val="20"/>
        </w:rPr>
      </w:pPr>
      <w:r w:rsidRPr="002106C9">
        <w:rPr>
          <w:rFonts w:ascii="Futura Std Book" w:hAnsi="Futura Std Book"/>
          <w:sz w:val="20"/>
        </w:rPr>
        <w:t xml:space="preserve">Herr Leng, CRA und Maschinenverordnung – worauf müssen sich Unternehmen in puncto Maschinensicherheit einstellen? </w:t>
      </w:r>
    </w:p>
    <w:p w14:paraId="30E81212" w14:textId="77777777"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 xml:space="preserve">Jürgen Leng: Mit der neuen EU-Maschinenverordnung (EU) 2023/1230 und dem </w:t>
      </w:r>
      <w:proofErr w:type="spellStart"/>
      <w:r w:rsidRPr="002106C9">
        <w:rPr>
          <w:rFonts w:ascii="Futura Std Book" w:hAnsi="Futura Std Book"/>
          <w:b w:val="0"/>
          <w:bCs/>
          <w:sz w:val="20"/>
        </w:rPr>
        <w:t>Cyber</w:t>
      </w:r>
      <w:proofErr w:type="spellEnd"/>
      <w:r w:rsidRPr="002106C9">
        <w:rPr>
          <w:rFonts w:ascii="Futura Std Book" w:hAnsi="Futura Std Book"/>
          <w:b w:val="0"/>
          <w:bCs/>
          <w:sz w:val="20"/>
        </w:rPr>
        <w:t xml:space="preserve"> </w:t>
      </w:r>
      <w:proofErr w:type="spellStart"/>
      <w:r w:rsidRPr="002106C9">
        <w:rPr>
          <w:rFonts w:ascii="Futura Std Book" w:hAnsi="Futura Std Book"/>
          <w:b w:val="0"/>
          <w:bCs/>
          <w:sz w:val="20"/>
        </w:rPr>
        <w:t>Resilience</w:t>
      </w:r>
      <w:proofErr w:type="spellEnd"/>
      <w:r w:rsidRPr="002106C9">
        <w:rPr>
          <w:rFonts w:ascii="Futura Std Book" w:hAnsi="Futura Std Book"/>
          <w:b w:val="0"/>
          <w:bCs/>
          <w:sz w:val="20"/>
        </w:rPr>
        <w:t xml:space="preserve"> Act (CRA) wird Cybersicherheit erstmals zu einem verbindlichen Bestandteil der Maschinensicherheit. Neben der funktionalen Sicherheit müssen Hersteller künftig auch den Schutz vor Cyberrisiken systematisch berücksichtigen und dokumentieren. </w:t>
      </w:r>
    </w:p>
    <w:p w14:paraId="520A1195" w14:textId="77777777"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Eine wichtige Neuerung ist der in Anhang III, Abschnitt 1.1.9 der Maschinenverordnung geforderte Schutz gegen sogenannte „Korrumpierung“. Das ist ein Begriff aus der Normung und bezeichnet die Manipulation oder unbefugte Veränderung von Maschinen, Software oder Parametern, die sicherheitsrelevante Funktionen beeinträchtigen kann.</w:t>
      </w:r>
    </w:p>
    <w:p w14:paraId="6751612F"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380A4308" w14:textId="77777777" w:rsidR="002106C9" w:rsidRPr="002106C9" w:rsidRDefault="002106C9" w:rsidP="002106C9">
      <w:pPr>
        <w:tabs>
          <w:tab w:val="right" w:pos="5245"/>
        </w:tabs>
        <w:spacing w:line="276" w:lineRule="auto"/>
        <w:outlineLvl w:val="0"/>
        <w:rPr>
          <w:rFonts w:ascii="Futura Std Book" w:hAnsi="Futura Std Book"/>
          <w:sz w:val="20"/>
        </w:rPr>
      </w:pPr>
      <w:r w:rsidRPr="002106C9">
        <w:rPr>
          <w:rFonts w:ascii="Futura Std Book" w:hAnsi="Futura Std Book"/>
          <w:sz w:val="20"/>
        </w:rPr>
        <w:t>Was verbirgt sich konkret dahinter?</w:t>
      </w:r>
    </w:p>
    <w:p w14:paraId="7CBA6684" w14:textId="77777777"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 xml:space="preserve">Die Norm </w:t>
      </w:r>
      <w:proofErr w:type="spellStart"/>
      <w:r w:rsidRPr="002106C9">
        <w:rPr>
          <w:rFonts w:ascii="Futura Std Book" w:hAnsi="Futura Std Book"/>
          <w:b w:val="0"/>
          <w:bCs/>
          <w:sz w:val="20"/>
        </w:rPr>
        <w:t>prEN</w:t>
      </w:r>
      <w:proofErr w:type="spellEnd"/>
      <w:r w:rsidRPr="002106C9">
        <w:rPr>
          <w:rFonts w:ascii="Futura Std Book" w:hAnsi="Futura Std Book"/>
          <w:b w:val="0"/>
          <w:bCs/>
          <w:sz w:val="20"/>
        </w:rPr>
        <w:t xml:space="preserve"> 50742 „Schutz von Maschinen gegen Korrumpierung“ gibt Herstellern praxisnahe Leitlinien. Sie definiert, wie Maschinen so konzipiert und betrieben werden, dass sowohl unbeabsichtigte als auch vorsätzliche Manipulationen verhindert werden.</w:t>
      </w:r>
    </w:p>
    <w:p w14:paraId="15FBC347" w14:textId="77777777"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Im Fokus stehen insbesondere:</w:t>
      </w:r>
    </w:p>
    <w:p w14:paraId="767F2EDD" w14:textId="2612BA8E" w:rsidR="002106C9" w:rsidRPr="002106C9" w:rsidRDefault="002106C9" w:rsidP="002106C9">
      <w:pPr>
        <w:pStyle w:val="Listenabsatz"/>
        <w:numPr>
          <w:ilvl w:val="0"/>
          <w:numId w:val="7"/>
        </w:numPr>
        <w:tabs>
          <w:tab w:val="right" w:pos="5245"/>
        </w:tabs>
        <w:spacing w:line="276" w:lineRule="auto"/>
        <w:ind w:left="851" w:hanging="425"/>
        <w:outlineLvl w:val="0"/>
        <w:rPr>
          <w:rFonts w:ascii="Futura Std Book" w:hAnsi="Futura Std Book"/>
          <w:b w:val="0"/>
          <w:bCs/>
          <w:sz w:val="20"/>
        </w:rPr>
      </w:pPr>
      <w:r w:rsidRPr="002106C9">
        <w:rPr>
          <w:rFonts w:ascii="Futura Std Book" w:hAnsi="Futura Std Book"/>
          <w:b w:val="0"/>
          <w:bCs/>
          <w:sz w:val="20"/>
        </w:rPr>
        <w:t xml:space="preserve">Zugriffsschutz für Maschinen und Steuerungen </w:t>
      </w:r>
    </w:p>
    <w:p w14:paraId="0835DDB5" w14:textId="4C6E8C9F" w:rsidR="002106C9" w:rsidRPr="002106C9" w:rsidRDefault="002106C9" w:rsidP="002106C9">
      <w:pPr>
        <w:pStyle w:val="Listenabsatz"/>
        <w:numPr>
          <w:ilvl w:val="0"/>
          <w:numId w:val="7"/>
        </w:numPr>
        <w:tabs>
          <w:tab w:val="right" w:pos="5245"/>
        </w:tabs>
        <w:spacing w:line="276" w:lineRule="auto"/>
        <w:ind w:left="851" w:hanging="425"/>
        <w:outlineLvl w:val="0"/>
        <w:rPr>
          <w:rFonts w:ascii="Futura Std Book" w:hAnsi="Futura Std Book"/>
          <w:b w:val="0"/>
          <w:bCs/>
          <w:sz w:val="20"/>
        </w:rPr>
      </w:pPr>
      <w:r w:rsidRPr="002106C9">
        <w:rPr>
          <w:rFonts w:ascii="Futura Std Book" w:hAnsi="Futura Std Book"/>
          <w:b w:val="0"/>
          <w:bCs/>
          <w:sz w:val="20"/>
        </w:rPr>
        <w:t xml:space="preserve">Absicherung von externen Schnittstellen </w:t>
      </w:r>
    </w:p>
    <w:p w14:paraId="15872154" w14:textId="43D4D4AD" w:rsidR="002106C9" w:rsidRPr="002106C9" w:rsidRDefault="002106C9" w:rsidP="002106C9">
      <w:pPr>
        <w:pStyle w:val="Listenabsatz"/>
        <w:numPr>
          <w:ilvl w:val="0"/>
          <w:numId w:val="7"/>
        </w:numPr>
        <w:tabs>
          <w:tab w:val="right" w:pos="5245"/>
        </w:tabs>
        <w:spacing w:line="276" w:lineRule="auto"/>
        <w:ind w:left="851" w:hanging="425"/>
        <w:outlineLvl w:val="0"/>
        <w:rPr>
          <w:rFonts w:ascii="Futura Std Book" w:hAnsi="Futura Std Book"/>
          <w:b w:val="0"/>
          <w:bCs/>
          <w:sz w:val="20"/>
        </w:rPr>
      </w:pPr>
      <w:r w:rsidRPr="002106C9">
        <w:rPr>
          <w:rFonts w:ascii="Futura Std Book" w:hAnsi="Futura Std Book"/>
          <w:b w:val="0"/>
          <w:bCs/>
          <w:sz w:val="20"/>
        </w:rPr>
        <w:t xml:space="preserve">Schutz vor manipulierten Softwareständen </w:t>
      </w:r>
    </w:p>
    <w:p w14:paraId="7C164C4F" w14:textId="2E91263A" w:rsidR="002106C9" w:rsidRPr="002106C9" w:rsidRDefault="002106C9" w:rsidP="002106C9">
      <w:pPr>
        <w:pStyle w:val="Listenabsatz"/>
        <w:numPr>
          <w:ilvl w:val="0"/>
          <w:numId w:val="7"/>
        </w:numPr>
        <w:tabs>
          <w:tab w:val="right" w:pos="5245"/>
        </w:tabs>
        <w:spacing w:line="276" w:lineRule="auto"/>
        <w:ind w:left="851" w:hanging="425"/>
        <w:outlineLvl w:val="0"/>
        <w:rPr>
          <w:rFonts w:ascii="Futura Std Book" w:hAnsi="Futura Std Book"/>
          <w:b w:val="0"/>
          <w:bCs/>
          <w:sz w:val="20"/>
        </w:rPr>
      </w:pPr>
      <w:r w:rsidRPr="002106C9">
        <w:rPr>
          <w:rFonts w:ascii="Futura Std Book" w:hAnsi="Futura Std Book"/>
          <w:b w:val="0"/>
          <w:bCs/>
          <w:sz w:val="20"/>
        </w:rPr>
        <w:t xml:space="preserve">Sicherstellung der Integrität sicherheitsrelevanter Funktionen </w:t>
      </w:r>
    </w:p>
    <w:p w14:paraId="7E7A66C2" w14:textId="0C19F660"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 xml:space="preserve">Parallel fordert der CRA klare Nachweise über die </w:t>
      </w:r>
      <w:proofErr w:type="spellStart"/>
      <w:r w:rsidRPr="002106C9">
        <w:rPr>
          <w:rFonts w:ascii="Futura Std Book" w:hAnsi="Futura Std Book"/>
          <w:b w:val="0"/>
          <w:bCs/>
          <w:sz w:val="20"/>
        </w:rPr>
        <w:t>Cybersecurity</w:t>
      </w:r>
      <w:proofErr w:type="spellEnd"/>
      <w:r w:rsidRPr="002106C9">
        <w:rPr>
          <w:rFonts w:ascii="Futura Std Book" w:hAnsi="Futura Std Book"/>
          <w:b w:val="0"/>
          <w:bCs/>
          <w:sz w:val="20"/>
        </w:rPr>
        <w:t xml:space="preserve"> von vernetzten Maschinen – ein Novum für die EU.</w:t>
      </w:r>
    </w:p>
    <w:p w14:paraId="38C52E9E"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7F9A2CE6" w14:textId="77777777" w:rsidR="002106C9" w:rsidRPr="002106C9" w:rsidRDefault="002106C9" w:rsidP="002106C9">
      <w:pPr>
        <w:tabs>
          <w:tab w:val="right" w:pos="5245"/>
        </w:tabs>
        <w:spacing w:line="276" w:lineRule="auto"/>
        <w:outlineLvl w:val="0"/>
        <w:rPr>
          <w:rFonts w:ascii="Futura Std Book" w:hAnsi="Futura Std Book"/>
          <w:sz w:val="20"/>
        </w:rPr>
      </w:pPr>
      <w:r w:rsidRPr="002106C9">
        <w:rPr>
          <w:rFonts w:ascii="Futura Std Book" w:hAnsi="Futura Std Book"/>
          <w:sz w:val="20"/>
        </w:rPr>
        <w:t xml:space="preserve">Welche konkreten Anforderungen bringt der </w:t>
      </w:r>
      <w:proofErr w:type="spellStart"/>
      <w:r w:rsidRPr="002106C9">
        <w:rPr>
          <w:rFonts w:ascii="Futura Std Book" w:hAnsi="Futura Std Book"/>
          <w:sz w:val="20"/>
        </w:rPr>
        <w:t>Cyber</w:t>
      </w:r>
      <w:proofErr w:type="spellEnd"/>
      <w:r w:rsidRPr="002106C9">
        <w:rPr>
          <w:rFonts w:ascii="Futura Std Book" w:hAnsi="Futura Std Book"/>
          <w:sz w:val="20"/>
        </w:rPr>
        <w:t xml:space="preserve"> </w:t>
      </w:r>
      <w:proofErr w:type="spellStart"/>
      <w:r w:rsidRPr="002106C9">
        <w:rPr>
          <w:rFonts w:ascii="Futura Std Book" w:hAnsi="Futura Std Book"/>
          <w:sz w:val="20"/>
        </w:rPr>
        <w:t>Resilience</w:t>
      </w:r>
      <w:proofErr w:type="spellEnd"/>
      <w:r w:rsidRPr="002106C9">
        <w:rPr>
          <w:rFonts w:ascii="Futura Std Book" w:hAnsi="Futura Std Book"/>
          <w:sz w:val="20"/>
        </w:rPr>
        <w:t xml:space="preserve"> Act für Maschinenhersteller?</w:t>
      </w:r>
    </w:p>
    <w:p w14:paraId="58B97B06" w14:textId="77777777"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Der CRA verpflichtet Hersteller dazu, Cybersicherheit über den gesamten Produktlebenszyklus hinweg sicherzustellen – von der Entwicklung bis zum Ende der Nutzung.</w:t>
      </w:r>
    </w:p>
    <w:p w14:paraId="5EB17E9A" w14:textId="77777777"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Zu den wichtigsten Anforderungen gehören:</w:t>
      </w:r>
    </w:p>
    <w:p w14:paraId="5A52C996" w14:textId="6D7E6564" w:rsidR="002106C9" w:rsidRPr="002106C9" w:rsidRDefault="002106C9" w:rsidP="002106C9">
      <w:pPr>
        <w:pStyle w:val="Listenabsatz"/>
        <w:numPr>
          <w:ilvl w:val="0"/>
          <w:numId w:val="7"/>
        </w:numPr>
        <w:tabs>
          <w:tab w:val="right" w:pos="5245"/>
        </w:tabs>
        <w:spacing w:line="276" w:lineRule="auto"/>
        <w:ind w:left="993" w:hanging="633"/>
        <w:outlineLvl w:val="0"/>
        <w:rPr>
          <w:rFonts w:ascii="Futura Std Book" w:hAnsi="Futura Std Book"/>
          <w:b w:val="0"/>
          <w:bCs/>
          <w:sz w:val="20"/>
        </w:rPr>
      </w:pPr>
      <w:r w:rsidRPr="002106C9">
        <w:rPr>
          <w:rFonts w:ascii="Futura Std Book" w:hAnsi="Futura Std Book"/>
          <w:b w:val="0"/>
          <w:bCs/>
          <w:sz w:val="20"/>
        </w:rPr>
        <w:lastRenderedPageBreak/>
        <w:t xml:space="preserve">Security </w:t>
      </w:r>
      <w:proofErr w:type="spellStart"/>
      <w:r w:rsidRPr="002106C9">
        <w:rPr>
          <w:rFonts w:ascii="Futura Std Book" w:hAnsi="Futura Std Book"/>
          <w:b w:val="0"/>
          <w:bCs/>
          <w:sz w:val="20"/>
        </w:rPr>
        <w:t>by</w:t>
      </w:r>
      <w:proofErr w:type="spellEnd"/>
      <w:r w:rsidRPr="002106C9">
        <w:rPr>
          <w:rFonts w:ascii="Futura Std Book" w:hAnsi="Futura Std Book"/>
          <w:b w:val="0"/>
          <w:bCs/>
          <w:sz w:val="20"/>
        </w:rPr>
        <w:t xml:space="preserve"> Design &amp; Default: Cybersicherheit muss bereits bei der Entwicklung berücksichtigt werden. Produkte dürfen keine Standardpasswörter haben und ungenutzte Schnittstellen müssen deaktiviert sein. </w:t>
      </w:r>
    </w:p>
    <w:p w14:paraId="350C720F" w14:textId="6C2FE040" w:rsidR="002106C9" w:rsidRPr="002106C9" w:rsidRDefault="002106C9" w:rsidP="002106C9">
      <w:pPr>
        <w:pStyle w:val="Listenabsatz"/>
        <w:numPr>
          <w:ilvl w:val="0"/>
          <w:numId w:val="7"/>
        </w:numPr>
        <w:tabs>
          <w:tab w:val="right" w:pos="5245"/>
        </w:tabs>
        <w:spacing w:line="276" w:lineRule="auto"/>
        <w:ind w:left="993" w:hanging="633"/>
        <w:outlineLvl w:val="0"/>
        <w:rPr>
          <w:rFonts w:ascii="Futura Std Book" w:hAnsi="Futura Std Book"/>
          <w:b w:val="0"/>
          <w:bCs/>
          <w:sz w:val="20"/>
        </w:rPr>
      </w:pPr>
      <w:r w:rsidRPr="002106C9">
        <w:rPr>
          <w:rFonts w:ascii="Futura Std Book" w:hAnsi="Futura Std Book"/>
          <w:b w:val="0"/>
          <w:bCs/>
          <w:sz w:val="20"/>
        </w:rPr>
        <w:t xml:space="preserve">Risikobewertung und Schwachstellenmanagement: Eine systematische Cyber-Risikobewertung ist für den Hersteller vor der Markteinführung verpflichtend. Gefundene Schwachstellen müssen dokumentiert und schnell behoben werden. </w:t>
      </w:r>
    </w:p>
    <w:p w14:paraId="398078E0" w14:textId="6D3148DF" w:rsidR="002106C9" w:rsidRPr="002106C9" w:rsidRDefault="002106C9" w:rsidP="002106C9">
      <w:pPr>
        <w:pStyle w:val="Listenabsatz"/>
        <w:numPr>
          <w:ilvl w:val="0"/>
          <w:numId w:val="7"/>
        </w:numPr>
        <w:tabs>
          <w:tab w:val="right" w:pos="5245"/>
        </w:tabs>
        <w:spacing w:line="276" w:lineRule="auto"/>
        <w:ind w:left="993" w:hanging="633"/>
        <w:outlineLvl w:val="0"/>
        <w:rPr>
          <w:rFonts w:ascii="Futura Std Book" w:hAnsi="Futura Std Book"/>
          <w:b w:val="0"/>
          <w:bCs/>
          <w:sz w:val="20"/>
        </w:rPr>
      </w:pPr>
      <w:r w:rsidRPr="002106C9">
        <w:rPr>
          <w:rFonts w:ascii="Futura Std Book" w:hAnsi="Futura Std Book"/>
          <w:b w:val="0"/>
          <w:bCs/>
          <w:sz w:val="20"/>
        </w:rPr>
        <w:t>Verpflichtende Sicherheitsupdates: Sicherheitsupdates müssen mindestens fünf Jahre oder über die erwartete Lebensdauer des Produkts bereitgestellt werden.</w:t>
      </w:r>
    </w:p>
    <w:p w14:paraId="10A9F189" w14:textId="57A5C3F7" w:rsidR="002106C9" w:rsidRPr="002106C9" w:rsidRDefault="002106C9" w:rsidP="002106C9">
      <w:pPr>
        <w:pStyle w:val="Listenabsatz"/>
        <w:numPr>
          <w:ilvl w:val="0"/>
          <w:numId w:val="7"/>
        </w:numPr>
        <w:tabs>
          <w:tab w:val="right" w:pos="5245"/>
        </w:tabs>
        <w:spacing w:line="276" w:lineRule="auto"/>
        <w:ind w:left="993" w:hanging="633"/>
        <w:outlineLvl w:val="0"/>
        <w:rPr>
          <w:rFonts w:ascii="Futura Std Book" w:hAnsi="Futura Std Book"/>
          <w:b w:val="0"/>
          <w:bCs/>
          <w:sz w:val="20"/>
        </w:rPr>
      </w:pPr>
      <w:r w:rsidRPr="002106C9">
        <w:rPr>
          <w:rFonts w:ascii="Futura Std Book" w:hAnsi="Futura Std Book"/>
          <w:b w:val="0"/>
          <w:bCs/>
          <w:sz w:val="20"/>
        </w:rPr>
        <w:t xml:space="preserve">Transparenz: Offenlegung aller Softwarekomponenten (inkl. Open Source), um Transparenz über die Lieferkette zu schaffen (Software Bill </w:t>
      </w:r>
      <w:proofErr w:type="spellStart"/>
      <w:r w:rsidRPr="002106C9">
        <w:rPr>
          <w:rFonts w:ascii="Futura Std Book" w:hAnsi="Futura Std Book"/>
          <w:b w:val="0"/>
          <w:bCs/>
          <w:sz w:val="20"/>
        </w:rPr>
        <w:t>of</w:t>
      </w:r>
      <w:proofErr w:type="spellEnd"/>
      <w:r w:rsidRPr="002106C9">
        <w:rPr>
          <w:rFonts w:ascii="Futura Std Book" w:hAnsi="Futura Std Book"/>
          <w:b w:val="0"/>
          <w:bCs/>
          <w:sz w:val="20"/>
        </w:rPr>
        <w:t xml:space="preserve"> Materials – SBOM).</w:t>
      </w:r>
    </w:p>
    <w:p w14:paraId="62A3C52C" w14:textId="04FC2C50" w:rsidR="002106C9" w:rsidRPr="002106C9" w:rsidRDefault="002106C9" w:rsidP="002106C9">
      <w:pPr>
        <w:pStyle w:val="Listenabsatz"/>
        <w:numPr>
          <w:ilvl w:val="0"/>
          <w:numId w:val="7"/>
        </w:numPr>
        <w:tabs>
          <w:tab w:val="right" w:pos="5245"/>
        </w:tabs>
        <w:spacing w:line="276" w:lineRule="auto"/>
        <w:ind w:left="993" w:hanging="633"/>
        <w:outlineLvl w:val="0"/>
        <w:rPr>
          <w:rFonts w:ascii="Futura Std Book" w:hAnsi="Futura Std Book"/>
          <w:b w:val="0"/>
          <w:bCs/>
          <w:sz w:val="20"/>
        </w:rPr>
      </w:pPr>
      <w:r w:rsidRPr="002106C9">
        <w:rPr>
          <w:rFonts w:ascii="Futura Std Book" w:hAnsi="Futura Std Book"/>
          <w:b w:val="0"/>
          <w:bCs/>
          <w:sz w:val="20"/>
        </w:rPr>
        <w:t xml:space="preserve">Meldepflichten: Schwerwiegende Sicherheitsvorfälle müssen an die Behörden gemeldet werden. </w:t>
      </w:r>
    </w:p>
    <w:p w14:paraId="3FD00FDC" w14:textId="72E1CF84" w:rsidR="002106C9" w:rsidRPr="002106C9" w:rsidRDefault="002106C9" w:rsidP="002106C9">
      <w:pPr>
        <w:pStyle w:val="Listenabsatz"/>
        <w:numPr>
          <w:ilvl w:val="0"/>
          <w:numId w:val="7"/>
        </w:numPr>
        <w:tabs>
          <w:tab w:val="right" w:pos="5245"/>
        </w:tabs>
        <w:spacing w:line="276" w:lineRule="auto"/>
        <w:ind w:left="993" w:hanging="633"/>
        <w:outlineLvl w:val="0"/>
        <w:rPr>
          <w:rFonts w:ascii="Futura Std Book" w:hAnsi="Futura Std Book"/>
          <w:b w:val="0"/>
          <w:bCs/>
          <w:sz w:val="20"/>
        </w:rPr>
      </w:pPr>
      <w:r w:rsidRPr="002106C9">
        <w:rPr>
          <w:rFonts w:ascii="Futura Std Book" w:hAnsi="Futura Std Book"/>
          <w:b w:val="0"/>
          <w:bCs/>
          <w:sz w:val="20"/>
        </w:rPr>
        <w:t>Konformitätsbewertung &amp; CE-Kennzeichnung: Je nach Risikoklasse sind Selbstbewertungen oder externe Prüfungen erforderlich. Zudem werden die CRA-Anforderungen Teil der CE-Konformitätsbewertung.</w:t>
      </w:r>
    </w:p>
    <w:p w14:paraId="2BFD53D3" w14:textId="77777777"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 xml:space="preserve">Für Maschinenbauer bedeutet das: </w:t>
      </w:r>
      <w:proofErr w:type="spellStart"/>
      <w:r w:rsidRPr="002106C9">
        <w:rPr>
          <w:rFonts w:ascii="Futura Std Book" w:hAnsi="Futura Std Book"/>
          <w:b w:val="0"/>
          <w:bCs/>
          <w:sz w:val="20"/>
        </w:rPr>
        <w:t>Cybersecurity</w:t>
      </w:r>
      <w:proofErr w:type="spellEnd"/>
      <w:r w:rsidRPr="002106C9">
        <w:rPr>
          <w:rFonts w:ascii="Futura Std Book" w:hAnsi="Futura Std Book"/>
          <w:b w:val="0"/>
          <w:bCs/>
          <w:sz w:val="20"/>
        </w:rPr>
        <w:t xml:space="preserve"> wird künftig zu einem festen Bestandteil der Produktzulassung.</w:t>
      </w:r>
    </w:p>
    <w:p w14:paraId="30858485"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0D39A502" w14:textId="77777777" w:rsidR="002106C9" w:rsidRPr="002106C9" w:rsidRDefault="002106C9" w:rsidP="002106C9">
      <w:pPr>
        <w:tabs>
          <w:tab w:val="right" w:pos="5245"/>
        </w:tabs>
        <w:spacing w:line="276" w:lineRule="auto"/>
        <w:outlineLvl w:val="0"/>
        <w:rPr>
          <w:rFonts w:ascii="Futura Std Book" w:hAnsi="Futura Std Book"/>
          <w:sz w:val="20"/>
        </w:rPr>
      </w:pPr>
      <w:r w:rsidRPr="002106C9">
        <w:rPr>
          <w:rFonts w:ascii="Futura Std Book" w:hAnsi="Futura Std Book"/>
          <w:sz w:val="20"/>
        </w:rPr>
        <w:t>Welche Produkte sind vom CRA betroffen?</w:t>
      </w:r>
    </w:p>
    <w:p w14:paraId="777BE429" w14:textId="77777777" w:rsid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 xml:space="preserve">Der CRA gilt für alle Produkte mit digitalen Elementen, die in der EU hergestellt, importiert oder vertrieben werden. Der Anwendungsbereich ist also </w:t>
      </w:r>
      <w:proofErr w:type="gramStart"/>
      <w:r w:rsidRPr="002106C9">
        <w:rPr>
          <w:rFonts w:ascii="Futura Std Book" w:hAnsi="Futura Std Book"/>
          <w:b w:val="0"/>
          <w:bCs/>
          <w:sz w:val="20"/>
        </w:rPr>
        <w:t>ziemlich weit</w:t>
      </w:r>
      <w:proofErr w:type="gramEnd"/>
      <w:r w:rsidRPr="002106C9">
        <w:rPr>
          <w:rFonts w:ascii="Futura Std Book" w:hAnsi="Futura Std Book"/>
          <w:b w:val="0"/>
          <w:bCs/>
          <w:sz w:val="20"/>
        </w:rPr>
        <w:t xml:space="preserve"> gefasst, weil er alle Produkte betrifft, die mit Netzwerken oder Geräten verbunden sind. </w:t>
      </w:r>
    </w:p>
    <w:p w14:paraId="379F3EB9"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66ED0010" w14:textId="77777777" w:rsid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 xml:space="preserve">Die Produkte werden dabei in verschiedene Risikoklassen eingeteilt. Bei der Einstufung spielt vor allem ihr mögliches Schadenspotenzial eine Rolle. Produkte, die etwa in kritischen Infrastrukturen, der industriellen Produktion oder im Energieumfeld eingesetzt werden, fallen in eine höhere Risikokategorie. Für Hersteller bedeutet das: Die Verfahren zur Konformitätsbewertung werden umfassender und anspruchsvoller. </w:t>
      </w:r>
    </w:p>
    <w:p w14:paraId="7E884639"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2D2859BA" w14:textId="276B962A"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 xml:space="preserve">Wer checken will, welches seiner Produkte unter den CRA fällt, dem sei ein Test von TÜV Süd auf seiner Homepage empfohlen. Anhand weniger Fragen wird ermittelt, ob der </w:t>
      </w:r>
      <w:proofErr w:type="spellStart"/>
      <w:r w:rsidRPr="002106C9">
        <w:rPr>
          <w:rFonts w:ascii="Futura Std Book" w:hAnsi="Futura Std Book"/>
          <w:b w:val="0"/>
          <w:bCs/>
          <w:sz w:val="20"/>
        </w:rPr>
        <w:t>Cyber</w:t>
      </w:r>
      <w:proofErr w:type="spellEnd"/>
      <w:r w:rsidRPr="002106C9">
        <w:rPr>
          <w:rFonts w:ascii="Futura Std Book" w:hAnsi="Futura Std Book"/>
          <w:b w:val="0"/>
          <w:bCs/>
          <w:sz w:val="20"/>
        </w:rPr>
        <w:t xml:space="preserve"> </w:t>
      </w:r>
      <w:proofErr w:type="spellStart"/>
      <w:r w:rsidRPr="002106C9">
        <w:rPr>
          <w:rFonts w:ascii="Futura Std Book" w:hAnsi="Futura Std Book"/>
          <w:b w:val="0"/>
          <w:bCs/>
          <w:sz w:val="20"/>
        </w:rPr>
        <w:t>Resilience</w:t>
      </w:r>
      <w:proofErr w:type="spellEnd"/>
      <w:r w:rsidRPr="002106C9">
        <w:rPr>
          <w:rFonts w:ascii="Futura Std Book" w:hAnsi="Futura Std Book"/>
          <w:b w:val="0"/>
          <w:bCs/>
          <w:sz w:val="20"/>
        </w:rPr>
        <w:t xml:space="preserve"> Act für eigene Produkte relevant ist: (</w:t>
      </w:r>
      <w:hyperlink r:id="rId8" w:history="1">
        <w:r w:rsidRPr="002106C9">
          <w:rPr>
            <w:rStyle w:val="Hyperlink"/>
            <w:rFonts w:ascii="Futura Std Book" w:hAnsi="Futura Std Book"/>
            <w:b w:val="0"/>
            <w:bCs/>
            <w:sz w:val="20"/>
          </w:rPr>
          <w:t>https://www.tuvsud.com/de-de/dienstleistungen/produktpruefung-und-produktzertifizierung/cyber-resilience-act/cra-grafik</w:t>
        </w:r>
      </w:hyperlink>
      <w:r w:rsidRPr="002106C9">
        <w:rPr>
          <w:rFonts w:ascii="Futura Std Book" w:hAnsi="Futura Std Book"/>
          <w:b w:val="0"/>
          <w:bCs/>
          <w:sz w:val="20"/>
        </w:rPr>
        <w:t>)</w:t>
      </w:r>
    </w:p>
    <w:p w14:paraId="00070E57"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29BDC3F3" w14:textId="77777777" w:rsidR="002106C9" w:rsidRPr="002106C9" w:rsidRDefault="002106C9" w:rsidP="002106C9">
      <w:pPr>
        <w:tabs>
          <w:tab w:val="right" w:pos="5245"/>
        </w:tabs>
        <w:spacing w:line="276" w:lineRule="auto"/>
        <w:outlineLvl w:val="0"/>
        <w:rPr>
          <w:rFonts w:ascii="Futura Std Book" w:hAnsi="Futura Std Book"/>
          <w:sz w:val="20"/>
        </w:rPr>
      </w:pPr>
      <w:r w:rsidRPr="002106C9">
        <w:rPr>
          <w:rFonts w:ascii="Futura Std Book" w:hAnsi="Futura Std Book"/>
          <w:sz w:val="20"/>
        </w:rPr>
        <w:t>Wie hoch ist aktuell das Gefährdungspotenzial durch Cyberangriffe?</w:t>
      </w:r>
    </w:p>
    <w:p w14:paraId="7012F86C" w14:textId="14739FCE"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 xml:space="preserve">Das Risiko ist bereits heute hoch. Das ist den Unternehmern auch bewusst. Laut Branchenverband Bitkom (Wirtschaftsbericht 2025) schätzten 72 % der Befragten die Bedrohungslage als hoch ein, zudem waren in den vergangenen zwölf Monaten rund 66 % der deutschen Unternehmen von Datendiebstahl betroffen. Rund 70 % der Angriffe werden der organisierten Kriminalität zugerechnet. Die Schadenshöhe durch Ausfall, Diebstahl oder Schädigung von Informations- und Produktionssystemen oder Betriebsabläufen ist von 2024 auf 2025 um fast 20 Milliarden auf 73,3 Milliarden Euro gestiegen. </w:t>
      </w:r>
    </w:p>
    <w:p w14:paraId="55A77656" w14:textId="77777777" w:rsidR="002106C9" w:rsidRDefault="002106C9" w:rsidP="002106C9">
      <w:pPr>
        <w:tabs>
          <w:tab w:val="right" w:pos="5245"/>
        </w:tabs>
        <w:spacing w:line="276" w:lineRule="auto"/>
        <w:outlineLvl w:val="0"/>
        <w:rPr>
          <w:rFonts w:ascii="Futura Std Book" w:hAnsi="Futura Std Book"/>
          <w:b w:val="0"/>
          <w:bCs/>
          <w:sz w:val="20"/>
        </w:rPr>
      </w:pPr>
    </w:p>
    <w:p w14:paraId="22D14916" w14:textId="67DE491B"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Das Thema ist also sehr aktuell. Das gilt auch für den Zeitplan des CRA: Die Meldepflicht für Schwachstellen und Sicherheitsvorfälle im Rahmen des CRA tritt am 11. September 2026 in Kraft. Am 11. Dezember 2027 müssen dann alle neuen Produkte vollständig CRA-konform sein.</w:t>
      </w:r>
    </w:p>
    <w:p w14:paraId="51EDA297"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24834D47" w14:textId="02883451" w:rsidR="002106C9" w:rsidRPr="002106C9" w:rsidRDefault="00C005D5" w:rsidP="002106C9">
      <w:pPr>
        <w:tabs>
          <w:tab w:val="right" w:pos="5245"/>
        </w:tabs>
        <w:spacing w:line="276" w:lineRule="auto"/>
        <w:outlineLvl w:val="0"/>
        <w:rPr>
          <w:rFonts w:ascii="Futura Std Book" w:hAnsi="Futura Std Book"/>
          <w:sz w:val="20"/>
        </w:rPr>
      </w:pPr>
      <w:r>
        <w:rPr>
          <w:rFonts w:ascii="Futura Std Book" w:hAnsi="Futura Std Book"/>
          <w:sz w:val="20"/>
        </w:rPr>
        <w:lastRenderedPageBreak/>
        <w:t xml:space="preserve">Die </w:t>
      </w:r>
      <w:r w:rsidR="002106C9" w:rsidRPr="002106C9">
        <w:rPr>
          <w:rFonts w:ascii="Futura Std Book" w:hAnsi="Futura Std Book"/>
          <w:sz w:val="20"/>
        </w:rPr>
        <w:t>Absicherung von externen Schnittstellen ist Teil der Norm zum Schutz vor Korrumpierung. Warum bleiben diese Schnittstellen oft unbeachtet?</w:t>
      </w:r>
    </w:p>
    <w:p w14:paraId="5C386F23" w14:textId="77777777"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 xml:space="preserve">Das Risiko durch physische Schnittstellen an Maschinen wird tatsächlich oft unterschätzt. Mit der zunehmenden Vernetzung von Maschinen im Zuge von Industrie 4.0 steigt auch das Risiko von Cyberangriffen über USB- oder Ethernet-Ports. Diese sind in vielen Fällen notwendige Servicezugänge, </w:t>
      </w:r>
      <w:proofErr w:type="gramStart"/>
      <w:r w:rsidRPr="002106C9">
        <w:rPr>
          <w:rFonts w:ascii="Futura Std Book" w:hAnsi="Futura Std Book"/>
          <w:b w:val="0"/>
          <w:bCs/>
          <w:sz w:val="20"/>
        </w:rPr>
        <w:t>gleichzeitig</w:t>
      </w:r>
      <w:proofErr w:type="gramEnd"/>
      <w:r w:rsidRPr="002106C9">
        <w:rPr>
          <w:rFonts w:ascii="Futura Std Book" w:hAnsi="Futura Std Book"/>
          <w:b w:val="0"/>
          <w:bCs/>
          <w:sz w:val="20"/>
        </w:rPr>
        <w:t xml:space="preserve"> aber auch potenzielle Einfallstore. Über diese Zugänge können Schadprogramme eingeschleust, Daten ausgelesen oder Maschinenparameter verändert werden. Hier können technische Schutzmaßnahmen auf einfache Art und Weise viel bewirken.</w:t>
      </w:r>
    </w:p>
    <w:p w14:paraId="7C0C8374"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071BEF02" w14:textId="77777777" w:rsidR="002106C9" w:rsidRPr="002106C9" w:rsidRDefault="002106C9" w:rsidP="002106C9">
      <w:pPr>
        <w:tabs>
          <w:tab w:val="right" w:pos="5245"/>
        </w:tabs>
        <w:spacing w:line="276" w:lineRule="auto"/>
        <w:outlineLvl w:val="0"/>
        <w:rPr>
          <w:rFonts w:ascii="Futura Std Book" w:hAnsi="Futura Std Book"/>
          <w:sz w:val="20"/>
        </w:rPr>
      </w:pPr>
      <w:r w:rsidRPr="002106C9">
        <w:rPr>
          <w:rFonts w:ascii="Futura Std Book" w:hAnsi="Futura Std Book"/>
          <w:sz w:val="20"/>
        </w:rPr>
        <w:t>SCHLEGEL hat mit 2BSecure ein System entwickelt, das offene Schnittstellen schützt. Wie funktioniert dies konkret?</w:t>
      </w:r>
    </w:p>
    <w:p w14:paraId="55ACC890" w14:textId="77777777"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2BSecure ist als kompakte Hardwarelösung konzipiert, die zwischen Schnittstelle und Endgerät installiert wird und ist für gängige USB-A-, USB-C- sowie Ethernet-Schnittstellen ausgelegt. Das System verfolgt einen präventiven Ansatz: Schnittstellen werden standardmäßig deaktiviert und lassen sich nur über Schlüsselschalter oder RFID durch autorisierte Personen gezielt freischalten. Nur berechtigte Personen können damit Ports aktivieren und Daten übertragen, der Zugriff wird dadurch kontrollierbar und Manipulationen können wirksam verhindert werden. Die Lösung schützt sowohl die Maschinensteuerung als auch sensible Daten im Netzwerk.</w:t>
      </w:r>
    </w:p>
    <w:p w14:paraId="609715ED"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1F31083B" w14:textId="77777777" w:rsidR="002106C9" w:rsidRPr="002106C9" w:rsidRDefault="002106C9" w:rsidP="002106C9">
      <w:pPr>
        <w:tabs>
          <w:tab w:val="right" w:pos="5245"/>
        </w:tabs>
        <w:spacing w:line="276" w:lineRule="auto"/>
        <w:outlineLvl w:val="0"/>
        <w:rPr>
          <w:rFonts w:ascii="Futura Std Book" w:hAnsi="Futura Std Book"/>
          <w:sz w:val="20"/>
        </w:rPr>
      </w:pPr>
      <w:r w:rsidRPr="002106C9">
        <w:rPr>
          <w:rFonts w:ascii="Futura Std Book" w:hAnsi="Futura Std Book"/>
          <w:sz w:val="20"/>
        </w:rPr>
        <w:t>Ist für die Nutzung ein größerer Umrüstaufwand notwendig?</w:t>
      </w:r>
    </w:p>
    <w:p w14:paraId="37157ED3" w14:textId="77777777" w:rsidR="002106C9" w:rsidRPr="002106C9" w:rsidRDefault="002106C9" w:rsidP="002106C9">
      <w:pPr>
        <w:tabs>
          <w:tab w:val="right" w:pos="5245"/>
        </w:tabs>
        <w:spacing w:line="276" w:lineRule="auto"/>
        <w:outlineLvl w:val="0"/>
        <w:rPr>
          <w:rFonts w:ascii="Futura Std Book" w:hAnsi="Futura Std Book"/>
          <w:b w:val="0"/>
          <w:bCs/>
          <w:sz w:val="20"/>
        </w:rPr>
      </w:pPr>
      <w:r w:rsidRPr="002106C9">
        <w:rPr>
          <w:rFonts w:ascii="Futura Std Book" w:hAnsi="Futura Std Book"/>
          <w:b w:val="0"/>
          <w:bCs/>
          <w:sz w:val="20"/>
        </w:rPr>
        <w:t xml:space="preserve">Nein, die Lösung ist bewusst einfach integrierbar ausgelegt. Sie kann sowohl in neuen Maschinen als auch in Bestandsanlagen eingesetzt werden und lässt sich ohne großen Aufwand in vorhandene Maschinen- und IT-Infrastrukturen einbinden. Damit folgt sie dem Prinzip „Security </w:t>
      </w:r>
      <w:proofErr w:type="spellStart"/>
      <w:r w:rsidRPr="002106C9">
        <w:rPr>
          <w:rFonts w:ascii="Futura Std Book" w:hAnsi="Futura Std Book"/>
          <w:b w:val="0"/>
          <w:bCs/>
          <w:sz w:val="20"/>
        </w:rPr>
        <w:t>by</w:t>
      </w:r>
      <w:proofErr w:type="spellEnd"/>
      <w:r w:rsidRPr="002106C9">
        <w:rPr>
          <w:rFonts w:ascii="Futura Std Book" w:hAnsi="Futura Std Book"/>
          <w:b w:val="0"/>
          <w:bCs/>
          <w:sz w:val="20"/>
        </w:rPr>
        <w:t xml:space="preserve"> Design“.</w:t>
      </w:r>
    </w:p>
    <w:p w14:paraId="4EAF31C1" w14:textId="77777777" w:rsidR="002106C9" w:rsidRPr="002106C9" w:rsidRDefault="002106C9" w:rsidP="002106C9">
      <w:pPr>
        <w:tabs>
          <w:tab w:val="right" w:pos="5245"/>
        </w:tabs>
        <w:spacing w:line="276" w:lineRule="auto"/>
        <w:outlineLvl w:val="0"/>
        <w:rPr>
          <w:rFonts w:ascii="Futura Std Book" w:hAnsi="Futura Std Book"/>
          <w:b w:val="0"/>
          <w:bCs/>
          <w:sz w:val="20"/>
        </w:rPr>
      </w:pPr>
    </w:p>
    <w:p w14:paraId="32148F6F" w14:textId="77777777" w:rsidR="002106C9" w:rsidRPr="002106C9" w:rsidRDefault="002106C9" w:rsidP="002106C9">
      <w:pPr>
        <w:tabs>
          <w:tab w:val="right" w:pos="5245"/>
        </w:tabs>
        <w:spacing w:line="276" w:lineRule="auto"/>
        <w:outlineLvl w:val="0"/>
        <w:rPr>
          <w:rFonts w:ascii="Futura Std Book" w:hAnsi="Futura Std Book"/>
          <w:sz w:val="20"/>
        </w:rPr>
      </w:pPr>
      <w:r w:rsidRPr="002106C9">
        <w:rPr>
          <w:rFonts w:ascii="Futura Std Book" w:hAnsi="Futura Std Book"/>
          <w:sz w:val="20"/>
        </w:rPr>
        <w:t>Inwiefern spielten gesetzliche Vorgaben bei der Entwicklung eine Rolle?</w:t>
      </w:r>
    </w:p>
    <w:p w14:paraId="397AD9E3" w14:textId="18380F1E" w:rsidR="00B87B5B" w:rsidRDefault="002106C9" w:rsidP="002106C9">
      <w:pPr>
        <w:tabs>
          <w:tab w:val="right" w:pos="5245"/>
        </w:tabs>
        <w:spacing w:line="276" w:lineRule="auto"/>
        <w:outlineLvl w:val="0"/>
        <w:rPr>
          <w:rFonts w:ascii="Futura Std Book" w:hAnsi="Futura Std Book" w:cs="Arial"/>
          <w:b w:val="0"/>
          <w:sz w:val="20"/>
        </w:rPr>
      </w:pPr>
      <w:r w:rsidRPr="002106C9">
        <w:rPr>
          <w:rFonts w:ascii="Futura Std Book" w:hAnsi="Futura Std Book"/>
          <w:b w:val="0"/>
          <w:bCs/>
          <w:sz w:val="20"/>
        </w:rPr>
        <w:t>Die regulatorischen Anforderungen durch die neue Maschinenverordnung oder der CRA waren ein wesentlicher Treiber, weil beide nachweisbare Schutzmaßnahmen gegen unbefugte Zugriffe und Manipulationen verlangen. Durch die kontrollierte Absicherung physischer Schnittstellen kann 2BSecure dazu beitragen, diese Anforderungen technisch umzusetzen und Risiken nachweisbar zu reduzieren.</w:t>
      </w:r>
    </w:p>
    <w:p w14:paraId="380334C3" w14:textId="57479F03" w:rsidR="00AA0936" w:rsidRPr="00112276" w:rsidRDefault="008C7C6F" w:rsidP="00827325">
      <w:pPr>
        <w:tabs>
          <w:tab w:val="right" w:pos="5245"/>
        </w:tabs>
        <w:spacing w:line="276" w:lineRule="auto"/>
        <w:outlineLvl w:val="0"/>
        <w:rPr>
          <w:rFonts w:ascii="Futura Std Book" w:hAnsi="Futura Std Book" w:cs="Arial"/>
          <w:b w:val="0"/>
          <w:sz w:val="20"/>
        </w:rPr>
      </w:pPr>
      <w:r>
        <w:rPr>
          <w:rFonts w:ascii="Futura Std Book" w:hAnsi="Futura Std Book" w:cs="Arial"/>
          <w:b w:val="0"/>
          <w:sz w:val="20"/>
        </w:rPr>
        <w:t xml:space="preserve">. </w:t>
      </w:r>
    </w:p>
    <w:p w14:paraId="6170907A" w14:textId="5B53CEB1" w:rsidR="00E262F5" w:rsidRPr="009B4AC7" w:rsidRDefault="00EB19D9" w:rsidP="00827325">
      <w:pPr>
        <w:tabs>
          <w:tab w:val="right" w:pos="5245"/>
        </w:tabs>
        <w:spacing w:line="276" w:lineRule="auto"/>
        <w:outlineLvl w:val="0"/>
        <w:rPr>
          <w:rFonts w:ascii="Futura Std Book" w:hAnsi="Futura Std Book" w:cs="Arial"/>
          <w:bCs/>
          <w:sz w:val="20"/>
          <w:u w:val="single"/>
        </w:rPr>
      </w:pPr>
      <w:r>
        <w:rPr>
          <w:rFonts w:ascii="Futura Std Book" w:hAnsi="Futura Std Book" w:cs="Arial"/>
          <w:bCs/>
          <w:sz w:val="20"/>
          <w:u w:val="single"/>
        </w:rPr>
        <w:t>Fotos</w:t>
      </w:r>
    </w:p>
    <w:p w14:paraId="36638E2F" w14:textId="77777777" w:rsidR="00773A2F" w:rsidRDefault="00773A2F" w:rsidP="004948A4">
      <w:pPr>
        <w:tabs>
          <w:tab w:val="right" w:pos="5245"/>
        </w:tabs>
        <w:spacing w:line="288" w:lineRule="auto"/>
        <w:outlineLvl w:val="0"/>
        <w:rPr>
          <w:rFonts w:ascii="Futura Std Book" w:hAnsi="Futura Std Book" w:cs="Arial"/>
          <w:bCs/>
          <w:sz w:val="20"/>
          <w:u w:val="single"/>
        </w:rPr>
      </w:pPr>
    </w:p>
    <w:p w14:paraId="24527033" w14:textId="34E4DFE5" w:rsidR="00773A2F" w:rsidRDefault="0024380B"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 xml:space="preserve">Foto 1: </w:t>
      </w:r>
    </w:p>
    <w:p w14:paraId="09A7272D" w14:textId="6F9D67DB" w:rsidR="00D72EEA" w:rsidRDefault="0095619A"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noProof/>
          <w:color w:val="FF0000"/>
          <w:sz w:val="20"/>
        </w:rPr>
        <w:drawing>
          <wp:anchor distT="0" distB="0" distL="114300" distR="114300" simplePos="0" relativeHeight="251663360" behindDoc="1" locked="0" layoutInCell="1" allowOverlap="1" wp14:anchorId="32FF4436" wp14:editId="5BCFC44B">
            <wp:simplePos x="0" y="0"/>
            <wp:positionH relativeFrom="column">
              <wp:posOffset>14605</wp:posOffset>
            </wp:positionH>
            <wp:positionV relativeFrom="paragraph">
              <wp:posOffset>120015</wp:posOffset>
            </wp:positionV>
            <wp:extent cx="1733550" cy="1295400"/>
            <wp:effectExtent l="0" t="0" r="0" b="0"/>
            <wp:wrapTight wrapText="bothSides">
              <wp:wrapPolygon edited="0">
                <wp:start x="0" y="0"/>
                <wp:lineTo x="0" y="21282"/>
                <wp:lineTo x="21363" y="21282"/>
                <wp:lineTo x="21363" y="0"/>
                <wp:lineTo x="0" y="0"/>
              </wp:wrapPolygon>
            </wp:wrapTight>
            <wp:docPr id="14137621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762146" name="Grafik 1413762146"/>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33550" cy="1295400"/>
                    </a:xfrm>
                    <a:prstGeom prst="rect">
                      <a:avLst/>
                    </a:prstGeom>
                  </pic:spPr>
                </pic:pic>
              </a:graphicData>
            </a:graphic>
            <wp14:sizeRelH relativeFrom="margin">
              <wp14:pctWidth>0</wp14:pctWidth>
            </wp14:sizeRelH>
            <wp14:sizeRelV relativeFrom="margin">
              <wp14:pctHeight>0</wp14:pctHeight>
            </wp14:sizeRelV>
          </wp:anchor>
        </w:drawing>
      </w:r>
    </w:p>
    <w:p w14:paraId="6C96AA3C" w14:textId="6CC8DE43" w:rsidR="00927C80" w:rsidRDefault="00C37645"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E3DC372" wp14:editId="16A2E862">
                <wp:simplePos x="0" y="0"/>
                <wp:positionH relativeFrom="column">
                  <wp:posOffset>3260725</wp:posOffset>
                </wp:positionH>
                <wp:positionV relativeFrom="paragraph">
                  <wp:posOffset>73025</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D933F17" w14:textId="48BA90E0" w:rsidR="00166DF7"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Bildunterschrift:</w:t>
                            </w:r>
                            <w:r w:rsidR="000F0273">
                              <w:rPr>
                                <w:rFonts w:ascii="Futura Std Medium" w:hAnsi="Futura Std Medium"/>
                                <w:b w:val="0"/>
                                <w:szCs w:val="22"/>
                              </w:rPr>
                              <w:t xml:space="preserve"> Normungsexperte </w:t>
                            </w:r>
                            <w:r w:rsidR="0095619A">
                              <w:rPr>
                                <w:rFonts w:ascii="Futura Std Medium" w:hAnsi="Futura Std Medium"/>
                                <w:b w:val="0"/>
                                <w:szCs w:val="22"/>
                              </w:rPr>
                              <w:t>Jürgen Leng</w:t>
                            </w:r>
                            <w:r w:rsidR="00BC1261">
                              <w:rPr>
                                <w:rFonts w:ascii="Futura Std Medium" w:hAnsi="Futura Std Medium"/>
                                <w:b w:val="0"/>
                                <w:szCs w:val="22"/>
                              </w:rPr>
                              <w:t xml:space="preserve"> erläutert Anforderungen und Folgen des CRA und warum auch externe Schnittstellen zu beachten sind. Foto: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E3DC372" id="_x0000_t202" coordsize="21600,21600" o:spt="202" path="m,l,21600r21600,l21600,xe">
                <v:stroke joinstyle="miter"/>
                <v:path gradientshapeok="t" o:connecttype="rect"/>
              </v:shapetype>
              <v:shape id="Textfeld 2" o:spid="_x0000_s1026" type="#_x0000_t202" style="position:absolute;margin-left:256.75pt;margin-top:5.7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" stroked="f">
                <v:textbox style="mso-fit-shape-to-text:t">
                  <w:txbxContent>
                    <w:p w14:paraId="1D933F17" w14:textId="48BA90E0" w:rsidR="00166DF7"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Bildunterschrift:</w:t>
                      </w:r>
                      <w:r w:rsidR="000F0273">
                        <w:rPr>
                          <w:rFonts w:ascii="Futura Std Medium" w:hAnsi="Futura Std Medium"/>
                          <w:b w:val="0"/>
                          <w:szCs w:val="22"/>
                        </w:rPr>
                        <w:t xml:space="preserve"> Normungsexperte </w:t>
                      </w:r>
                      <w:r w:rsidR="0095619A">
                        <w:rPr>
                          <w:rFonts w:ascii="Futura Std Medium" w:hAnsi="Futura Std Medium"/>
                          <w:b w:val="0"/>
                          <w:szCs w:val="22"/>
                        </w:rPr>
                        <w:t>Jürgen Leng</w:t>
                      </w:r>
                      <w:r w:rsidR="00BC1261">
                        <w:rPr>
                          <w:rFonts w:ascii="Futura Std Medium" w:hAnsi="Futura Std Medium"/>
                          <w:b w:val="0"/>
                          <w:szCs w:val="22"/>
                        </w:rPr>
                        <w:t xml:space="preserve"> erläutert Anforderungen und Folgen des CRA und warum auch externe Schnittstellen zu beachten sind. Foto: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v:textbox>
                <w10:wrap type="tight"/>
              </v:shape>
            </w:pict>
          </mc:Fallback>
        </mc:AlternateContent>
      </w:r>
    </w:p>
    <w:p w14:paraId="6B0DA52C" w14:textId="66A3C058" w:rsidR="00926B17" w:rsidRDefault="00926B17" w:rsidP="004948A4">
      <w:pPr>
        <w:tabs>
          <w:tab w:val="right" w:pos="5245"/>
        </w:tabs>
        <w:spacing w:line="288" w:lineRule="auto"/>
        <w:outlineLvl w:val="0"/>
        <w:rPr>
          <w:rFonts w:ascii="Futura Std Book" w:hAnsi="Futura Std Book" w:cs="Arial"/>
          <w:bCs/>
          <w:sz w:val="20"/>
          <w:u w:val="single"/>
        </w:rPr>
      </w:pPr>
    </w:p>
    <w:p w14:paraId="0586800D"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13EB17F7" w14:textId="286A9120" w:rsidR="0024380B" w:rsidRDefault="0024380B" w:rsidP="004948A4">
      <w:pPr>
        <w:tabs>
          <w:tab w:val="right" w:pos="5245"/>
        </w:tabs>
        <w:spacing w:line="288" w:lineRule="auto"/>
        <w:outlineLvl w:val="0"/>
        <w:rPr>
          <w:rFonts w:ascii="Futura Std Book" w:hAnsi="Futura Std Book" w:cs="Arial"/>
          <w:bCs/>
          <w:sz w:val="20"/>
          <w:u w:val="single"/>
        </w:rPr>
      </w:pPr>
    </w:p>
    <w:p w14:paraId="3D031CC6" w14:textId="624A788C" w:rsidR="0024380B" w:rsidRDefault="0024380B" w:rsidP="004948A4">
      <w:pPr>
        <w:tabs>
          <w:tab w:val="right" w:pos="5245"/>
        </w:tabs>
        <w:spacing w:line="288" w:lineRule="auto"/>
        <w:outlineLvl w:val="0"/>
        <w:rPr>
          <w:rFonts w:ascii="Futura Std Book" w:hAnsi="Futura Std Book" w:cs="Arial"/>
          <w:bCs/>
          <w:sz w:val="20"/>
          <w:u w:val="single"/>
        </w:rPr>
      </w:pPr>
    </w:p>
    <w:p w14:paraId="3B739AB1" w14:textId="0C45C5D6" w:rsidR="0024380B" w:rsidRDefault="0024380B" w:rsidP="004948A4">
      <w:pPr>
        <w:tabs>
          <w:tab w:val="right" w:pos="5245"/>
        </w:tabs>
        <w:spacing w:line="288" w:lineRule="auto"/>
        <w:outlineLvl w:val="0"/>
        <w:rPr>
          <w:rFonts w:ascii="Futura Std Book" w:hAnsi="Futura Std Book" w:cs="Arial"/>
          <w:bCs/>
          <w:sz w:val="20"/>
          <w:u w:val="single"/>
        </w:rPr>
      </w:pPr>
    </w:p>
    <w:p w14:paraId="55EA6DDC" w14:textId="78C4353D" w:rsidR="00AA0936" w:rsidRDefault="00BC1261"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6432" behindDoc="1" locked="0" layoutInCell="1" allowOverlap="1" wp14:anchorId="09D44276" wp14:editId="3BC254EF">
                <wp:simplePos x="0" y="0"/>
                <wp:positionH relativeFrom="column">
                  <wp:posOffset>3262630</wp:posOffset>
                </wp:positionH>
                <wp:positionV relativeFrom="paragraph">
                  <wp:posOffset>164465</wp:posOffset>
                </wp:positionV>
                <wp:extent cx="2360930" cy="1404620"/>
                <wp:effectExtent l="0" t="0" r="635" b="0"/>
                <wp:wrapTight wrapText="bothSides">
                  <wp:wrapPolygon edited="0">
                    <wp:start x="0" y="0"/>
                    <wp:lineTo x="0" y="19529"/>
                    <wp:lineTo x="21427" y="19529"/>
                    <wp:lineTo x="21427" y="0"/>
                    <wp:lineTo x="0" y="0"/>
                  </wp:wrapPolygon>
                </wp:wrapTight>
                <wp:docPr id="4395143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BF77B94" w14:textId="48B9DF25" w:rsidR="00BC1261" w:rsidRDefault="00BC1261" w:rsidP="00BC1261">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0F0273">
                              <w:rPr>
                                <w:rFonts w:ascii="Futura Std Medium" w:hAnsi="Futura Std Medium"/>
                                <w:b w:val="0"/>
                                <w:szCs w:val="22"/>
                              </w:rPr>
                              <w:t>Das System 2BSecure schützt externe Schnittstellen. Foto: SCHLEGEL</w:t>
                            </w:r>
                          </w:p>
                          <w:p w14:paraId="304C86BA" w14:textId="77777777" w:rsidR="00BC1261" w:rsidRPr="0024380B" w:rsidRDefault="00BC1261" w:rsidP="00BC1261">
                            <w:pPr>
                              <w:tabs>
                                <w:tab w:val="right" w:pos="5245"/>
                              </w:tabs>
                              <w:spacing w:line="288" w:lineRule="auto"/>
                              <w:outlineLvl w:val="0"/>
                              <w:rPr>
                                <w:rFonts w:ascii="Futura Std Medium" w:hAnsi="Futura Std Medium"/>
                                <w:b w:val="0"/>
                                <w:szCs w:val="22"/>
                              </w:rPr>
                            </w:pPr>
                          </w:p>
                          <w:p w14:paraId="02D95CA0" w14:textId="77777777" w:rsidR="00BC1261" w:rsidRPr="001E5F24" w:rsidRDefault="00BC1261" w:rsidP="00BC1261">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9D44276" id="_x0000_s1027" type="#_x0000_t202" style="position:absolute;margin-left:256.9pt;margin-top:12.95pt;width:185.9pt;height:110.6pt;z-index:-25165004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" stroked="f">
                <v:textbox style="mso-fit-shape-to-text:t">
                  <w:txbxContent>
                    <w:p w14:paraId="0BF77B94" w14:textId="48B9DF25" w:rsidR="00BC1261" w:rsidRDefault="00BC1261" w:rsidP="00BC1261">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0F0273">
                        <w:rPr>
                          <w:rFonts w:ascii="Futura Std Medium" w:hAnsi="Futura Std Medium"/>
                          <w:b w:val="0"/>
                          <w:szCs w:val="22"/>
                        </w:rPr>
                        <w:t>Das System 2BSecure schützt externe Schnittstellen. Foto: SCHLEGEL</w:t>
                      </w:r>
                    </w:p>
                    <w:p w14:paraId="304C86BA" w14:textId="77777777" w:rsidR="00BC1261" w:rsidRPr="0024380B" w:rsidRDefault="00BC1261" w:rsidP="00BC1261">
                      <w:pPr>
                        <w:tabs>
                          <w:tab w:val="right" w:pos="5245"/>
                        </w:tabs>
                        <w:spacing w:line="288" w:lineRule="auto"/>
                        <w:outlineLvl w:val="0"/>
                        <w:rPr>
                          <w:rFonts w:ascii="Futura Std Medium" w:hAnsi="Futura Std Medium"/>
                          <w:b w:val="0"/>
                          <w:szCs w:val="22"/>
                        </w:rPr>
                      </w:pPr>
                    </w:p>
                    <w:p w14:paraId="02D95CA0" w14:textId="77777777" w:rsidR="00BC1261" w:rsidRPr="001E5F24" w:rsidRDefault="00BC1261" w:rsidP="00BC1261">
                      <w:pPr>
                        <w:rPr>
                          <w:b w:val="0"/>
                        </w:rPr>
                      </w:pPr>
                    </w:p>
                  </w:txbxContent>
                </v:textbox>
                <w10:wrap type="tight"/>
              </v:shape>
            </w:pict>
          </mc:Fallback>
        </mc:AlternateContent>
      </w:r>
      <w:r w:rsidR="0095619A">
        <w:rPr>
          <w:rFonts w:ascii="Futura Std Book" w:hAnsi="Futura Std Book" w:cs="Arial"/>
          <w:bCs/>
          <w:noProof/>
          <w:color w:val="FF0000"/>
          <w:sz w:val="20"/>
        </w:rPr>
        <w:drawing>
          <wp:anchor distT="0" distB="0" distL="114300" distR="114300" simplePos="0" relativeHeight="251664384" behindDoc="1" locked="0" layoutInCell="1" allowOverlap="1" wp14:anchorId="79B0556C" wp14:editId="3DDAB8D3">
            <wp:simplePos x="0" y="0"/>
            <wp:positionH relativeFrom="column">
              <wp:posOffset>14605</wp:posOffset>
            </wp:positionH>
            <wp:positionV relativeFrom="paragraph">
              <wp:posOffset>167005</wp:posOffset>
            </wp:positionV>
            <wp:extent cx="1733550" cy="974725"/>
            <wp:effectExtent l="0" t="0" r="0" b="0"/>
            <wp:wrapTight wrapText="bothSides">
              <wp:wrapPolygon edited="0">
                <wp:start x="0" y="0"/>
                <wp:lineTo x="0" y="21107"/>
                <wp:lineTo x="21363" y="21107"/>
                <wp:lineTo x="21363" y="0"/>
                <wp:lineTo x="0" y="0"/>
              </wp:wrapPolygon>
            </wp:wrapTight>
            <wp:docPr id="18303751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37516" name="Grafik 18303751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33550" cy="974725"/>
                    </a:xfrm>
                    <a:prstGeom prst="rect">
                      <a:avLst/>
                    </a:prstGeom>
                  </pic:spPr>
                </pic:pic>
              </a:graphicData>
            </a:graphic>
            <wp14:sizeRelH relativeFrom="margin">
              <wp14:pctWidth>0</wp14:pctWidth>
            </wp14:sizeRelH>
            <wp14:sizeRelV relativeFrom="margin">
              <wp14:pctHeight>0</wp14:pctHeight>
            </wp14:sizeRelV>
          </wp:anchor>
        </w:drawing>
      </w:r>
    </w:p>
    <w:p w14:paraId="264B9F40" w14:textId="6430A6A7" w:rsidR="00AA0936" w:rsidRDefault="00AA0936" w:rsidP="004948A4">
      <w:pPr>
        <w:tabs>
          <w:tab w:val="right" w:pos="5245"/>
        </w:tabs>
        <w:spacing w:line="288" w:lineRule="auto"/>
        <w:outlineLvl w:val="0"/>
        <w:rPr>
          <w:rFonts w:ascii="Futura Std Book" w:hAnsi="Futura Std Book" w:cs="Arial"/>
          <w:bCs/>
          <w:sz w:val="20"/>
          <w:u w:val="single"/>
        </w:rPr>
      </w:pPr>
    </w:p>
    <w:p w14:paraId="4A3F5060" w14:textId="5AE0AFC6" w:rsidR="00AA0936" w:rsidRDefault="00AA0936" w:rsidP="004948A4">
      <w:pPr>
        <w:tabs>
          <w:tab w:val="right" w:pos="5245"/>
        </w:tabs>
        <w:spacing w:line="288" w:lineRule="auto"/>
        <w:outlineLvl w:val="0"/>
        <w:rPr>
          <w:rFonts w:ascii="Futura Std Book" w:hAnsi="Futura Std Book" w:cs="Arial"/>
          <w:bCs/>
          <w:sz w:val="20"/>
          <w:u w:val="single"/>
        </w:rPr>
      </w:pPr>
    </w:p>
    <w:p w14:paraId="3BA078C9" w14:textId="1F599A54" w:rsidR="00AA0936" w:rsidRDefault="00AA0936" w:rsidP="004948A4">
      <w:pPr>
        <w:tabs>
          <w:tab w:val="right" w:pos="5245"/>
        </w:tabs>
        <w:spacing w:line="288" w:lineRule="auto"/>
        <w:outlineLvl w:val="0"/>
        <w:rPr>
          <w:rFonts w:ascii="Futura Std Book" w:hAnsi="Futura Std Book" w:cs="Arial"/>
          <w:bCs/>
          <w:sz w:val="20"/>
          <w:u w:val="single"/>
        </w:rPr>
      </w:pPr>
    </w:p>
    <w:p w14:paraId="2DC2877D" w14:textId="102CE6BA" w:rsidR="00AA0936" w:rsidRDefault="00AA0936" w:rsidP="004948A4">
      <w:pPr>
        <w:tabs>
          <w:tab w:val="right" w:pos="5245"/>
        </w:tabs>
        <w:spacing w:line="288" w:lineRule="auto"/>
        <w:outlineLvl w:val="0"/>
        <w:rPr>
          <w:rFonts w:ascii="Futura Std Book" w:hAnsi="Futura Std Book" w:cs="Arial"/>
          <w:bCs/>
          <w:sz w:val="20"/>
          <w:u w:val="single"/>
        </w:rPr>
      </w:pPr>
    </w:p>
    <w:p w14:paraId="69C9CC48" w14:textId="77777777" w:rsidR="00AA0936" w:rsidRDefault="00AA0936" w:rsidP="004948A4">
      <w:pPr>
        <w:tabs>
          <w:tab w:val="right" w:pos="5245"/>
        </w:tabs>
        <w:spacing w:line="288" w:lineRule="auto"/>
        <w:outlineLvl w:val="0"/>
        <w:rPr>
          <w:rFonts w:ascii="Futura Std Book" w:hAnsi="Futura Std Book" w:cs="Arial"/>
          <w:bCs/>
          <w:sz w:val="20"/>
          <w:u w:val="single"/>
        </w:rPr>
      </w:pPr>
    </w:p>
    <w:p w14:paraId="76A4372A" w14:textId="77777777" w:rsidR="0095619A" w:rsidRDefault="0095619A" w:rsidP="004948A4">
      <w:pPr>
        <w:tabs>
          <w:tab w:val="right" w:pos="5245"/>
        </w:tabs>
        <w:spacing w:line="288" w:lineRule="auto"/>
        <w:outlineLvl w:val="0"/>
        <w:rPr>
          <w:rFonts w:ascii="Futura Std Book" w:hAnsi="Futura Std Book" w:cs="Arial"/>
          <w:bCs/>
          <w:sz w:val="20"/>
          <w:u w:val="single"/>
        </w:rPr>
      </w:pPr>
    </w:p>
    <w:p w14:paraId="7AA0B1FF" w14:textId="77777777" w:rsidR="0095619A" w:rsidRDefault="0095619A" w:rsidP="004948A4">
      <w:pPr>
        <w:tabs>
          <w:tab w:val="right" w:pos="5245"/>
        </w:tabs>
        <w:spacing w:line="288" w:lineRule="auto"/>
        <w:outlineLvl w:val="0"/>
        <w:rPr>
          <w:rFonts w:ascii="Futura Std Book" w:hAnsi="Futura Std Book" w:cs="Arial"/>
          <w:bCs/>
          <w:sz w:val="20"/>
          <w:u w:val="single"/>
        </w:rPr>
      </w:pPr>
    </w:p>
    <w:p w14:paraId="4FEB95E1" w14:textId="1AD49E4E" w:rsidR="00E262F5" w:rsidRPr="009B4AC7" w:rsidRDefault="00926B17"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L</w:t>
      </w:r>
      <w:r w:rsidR="00E262F5" w:rsidRPr="009B4AC7">
        <w:rPr>
          <w:rFonts w:ascii="Futura Std Book" w:hAnsi="Futura Std Book" w:cs="Arial"/>
          <w:bCs/>
          <w:sz w:val="20"/>
          <w:u w:val="single"/>
        </w:rPr>
        <w:t>eserkontakt:</w:t>
      </w:r>
    </w:p>
    <w:p w14:paraId="1BE1B534" w14:textId="3A2153C6"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3CF144E9" w14:textId="72B17CCE"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Wolfgang Zoll</w:t>
      </w:r>
    </w:p>
    <w:p w14:paraId="0EED8141" w14:textId="42419508"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48844F96"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16EE1772"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47061DBF"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 xml:space="preserve">Telefax +49 (7371) 502 </w:t>
      </w:r>
      <w:r w:rsidR="003E0CCC">
        <w:rPr>
          <w:rFonts w:ascii="Futura Std Book" w:hAnsi="Futura Std Book" w:cs="Arial"/>
          <w:b w:val="0"/>
          <w:sz w:val="20"/>
        </w:rPr>
        <w:t>49</w:t>
      </w:r>
    </w:p>
    <w:p w14:paraId="50AFFE1B"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0AB423DC" w14:textId="248A2AD5"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vertrieb@schlegel.biz</w:t>
      </w:r>
    </w:p>
    <w:p w14:paraId="3BD05E6D" w14:textId="77777777" w:rsidR="00E262F5" w:rsidRDefault="00E262F5" w:rsidP="004948A4">
      <w:pPr>
        <w:tabs>
          <w:tab w:val="right" w:pos="5245"/>
        </w:tabs>
        <w:spacing w:line="288" w:lineRule="auto"/>
        <w:ind w:left="1418"/>
        <w:rPr>
          <w:rFonts w:ascii="Futura Std Book" w:hAnsi="Futura Std Book" w:cs="Arial"/>
          <w:b w:val="0"/>
          <w:bCs/>
          <w:sz w:val="20"/>
        </w:rPr>
      </w:pPr>
    </w:p>
    <w:p w14:paraId="43C35B95" w14:textId="3B994F3C" w:rsidR="00E262F5" w:rsidRPr="009B4AC7" w:rsidRDefault="00E262F5" w:rsidP="004948A4">
      <w:pPr>
        <w:tabs>
          <w:tab w:val="right" w:pos="5245"/>
        </w:tabs>
        <w:spacing w:line="288" w:lineRule="auto"/>
        <w:outlineLvl w:val="0"/>
        <w:rPr>
          <w:rFonts w:ascii="Futura Std Book" w:hAnsi="Futura Std Book" w:cs="Arial"/>
          <w:bCs/>
          <w:sz w:val="20"/>
          <w:u w:val="single"/>
        </w:rPr>
      </w:pPr>
      <w:r w:rsidRPr="009B4AC7">
        <w:rPr>
          <w:rFonts w:ascii="Futura Std Book" w:hAnsi="Futura Std Book" w:cs="Arial"/>
          <w:bCs/>
          <w:sz w:val="20"/>
          <w:u w:val="single"/>
        </w:rPr>
        <w:t>Pressekontakt:</w:t>
      </w:r>
    </w:p>
    <w:p w14:paraId="389D30C1" w14:textId="51F73415"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01643CDA" w14:textId="5B0CC3FD"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7D7F1769" w14:textId="4E4BE63C"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0FB21B66"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3ED1C7A2"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10E478CE" w14:textId="58E3F1F6"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Telefax +49 (7371) 502 49</w:t>
      </w:r>
    </w:p>
    <w:p w14:paraId="27FB4058"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6CE02AB6"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bruno.jungwirth</w:t>
      </w:r>
      <w:r w:rsidR="00E262F5" w:rsidRPr="009B4AC7">
        <w:rPr>
          <w:rFonts w:ascii="Futura Std Book" w:hAnsi="Futura Std Book" w:cs="Arial"/>
          <w:b w:val="0"/>
          <w:sz w:val="20"/>
        </w:rPr>
        <w:t>@schlegel.biz</w:t>
      </w:r>
    </w:p>
    <w:p w14:paraId="6ED3718A" w14:textId="7BFF7A10" w:rsidR="00E262F5" w:rsidRPr="009B4AC7" w:rsidRDefault="00E262F5" w:rsidP="004948A4">
      <w:pPr>
        <w:tabs>
          <w:tab w:val="right" w:pos="5245"/>
        </w:tabs>
        <w:spacing w:line="288" w:lineRule="auto"/>
        <w:ind w:left="1418"/>
        <w:rPr>
          <w:rFonts w:ascii="Futura Std Book" w:hAnsi="Futura Std Book" w:cs="Arial"/>
          <w:b w:val="0"/>
          <w:sz w:val="20"/>
        </w:rPr>
      </w:pPr>
    </w:p>
    <w:p w14:paraId="40B7AADA" w14:textId="6C1E1535" w:rsidR="00E262F5" w:rsidRPr="009B4AC7"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rPr>
      </w:pPr>
      <w:r w:rsidRPr="009B4AC7">
        <w:rPr>
          <w:rFonts w:ascii="Futura Std Book" w:hAnsi="Futura Std Book" w:cs="Arial"/>
          <w:b w:val="0"/>
          <w:sz w:val="20"/>
        </w:rPr>
        <w:t>Zur Veröffentlichung, honorarfrei. Belegexemplar oder Hinweis erbeten.</w:t>
      </w:r>
    </w:p>
    <w:p w14:paraId="61224070" w14:textId="77777777"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14:paraId="7A0F0152" w14:textId="6ADC9ECC" w:rsidR="00E262F5" w:rsidRPr="009B4AC7" w:rsidRDefault="00E262F5" w:rsidP="004948A4">
      <w:pPr>
        <w:tabs>
          <w:tab w:val="left" w:pos="0"/>
          <w:tab w:val="right" w:pos="5245"/>
        </w:tabs>
        <w:spacing w:line="288" w:lineRule="auto"/>
        <w:rPr>
          <w:rFonts w:ascii="Futura Std Book" w:hAnsi="Futura Std Book" w:cs="Arial"/>
          <w:sz w:val="20"/>
        </w:rPr>
      </w:pPr>
    </w:p>
    <w:p w14:paraId="2CB29190" w14:textId="77777777" w:rsidR="00E262F5" w:rsidRPr="009B4AC7" w:rsidRDefault="00E262F5" w:rsidP="004948A4">
      <w:pPr>
        <w:tabs>
          <w:tab w:val="left" w:pos="0"/>
          <w:tab w:val="right" w:pos="5245"/>
        </w:tabs>
        <w:spacing w:line="288" w:lineRule="auto"/>
        <w:rPr>
          <w:rFonts w:ascii="Futura Std Book" w:hAnsi="Futura Std Book" w:cs="Arial"/>
          <w:b w:val="0"/>
          <w:sz w:val="20"/>
        </w:rPr>
      </w:pPr>
      <w:r w:rsidRPr="009B4AC7">
        <w:rPr>
          <w:rFonts w:ascii="Futura Std Book" w:hAnsi="Futura Std Book" w:cs="Arial"/>
          <w:sz w:val="20"/>
        </w:rPr>
        <w:t>Über die Schlegel GmbH &amp; Co.</w:t>
      </w:r>
      <w:r w:rsidR="000659D1">
        <w:rPr>
          <w:rFonts w:ascii="Futura Std Book" w:hAnsi="Futura Std Book" w:cs="Arial"/>
          <w:sz w:val="20"/>
        </w:rPr>
        <w:t xml:space="preserve"> </w:t>
      </w:r>
      <w:r w:rsidRPr="009B4AC7">
        <w:rPr>
          <w:rFonts w:ascii="Futura Std Book" w:hAnsi="Futura Std Book" w:cs="Arial"/>
          <w:sz w:val="20"/>
        </w:rPr>
        <w:t>KG</w:t>
      </w:r>
    </w:p>
    <w:p w14:paraId="59871502" w14:textId="77777777" w:rsidR="00E262F5" w:rsidRPr="00091835" w:rsidRDefault="00675009" w:rsidP="00926B17">
      <w:pPr>
        <w:widowControl w:val="0"/>
        <w:tabs>
          <w:tab w:val="left" w:pos="0"/>
          <w:tab w:val="right" w:pos="5245"/>
        </w:tabs>
        <w:autoSpaceDE w:val="0"/>
        <w:autoSpaceDN w:val="0"/>
        <w:adjustRightInd w:val="0"/>
        <w:spacing w:line="288" w:lineRule="auto"/>
        <w:rPr>
          <w:rFonts w:ascii="Futura Std Book" w:hAnsi="Futura Std Book"/>
          <w:sz w:val="20"/>
        </w:rPr>
      </w:pPr>
      <w:r w:rsidRPr="009B4AC7">
        <w:rPr>
          <w:rFonts w:ascii="Futura Std Book" w:hAnsi="Futura Std Book" w:cs="Arial"/>
          <w:b w:val="0"/>
          <w:sz w:val="20"/>
        </w:rPr>
        <w:t xml:space="preserve">Der Name </w:t>
      </w:r>
      <w:r>
        <w:rPr>
          <w:rFonts w:ascii="Futura Std Book" w:hAnsi="Futura Std Book" w:cs="Arial"/>
          <w:b w:val="0"/>
          <w:sz w:val="20"/>
        </w:rPr>
        <w:t>GEORG SCHLEGEL</w:t>
      </w:r>
      <w:r w:rsidRPr="009B4AC7">
        <w:rPr>
          <w:rFonts w:ascii="Futura Std Book" w:hAnsi="Futura Std Book" w:cs="Arial"/>
          <w:b w:val="0"/>
          <w:sz w:val="20"/>
        </w:rPr>
        <w:t xml:space="preserve"> steht für Innovation, Qualität und Design. 1945 gegründet, ist Schlegel heute ein weltweit agierendes Unternehmen mit Hauptsitz in Deutschland, Vertriebsniederlassungen in Österreich</w:t>
      </w:r>
      <w:r>
        <w:rPr>
          <w:rFonts w:ascii="Futura Std Book" w:hAnsi="Futura Std Book" w:cs="Arial"/>
          <w:b w:val="0"/>
          <w:sz w:val="20"/>
        </w:rPr>
        <w:t xml:space="preserve">, </w:t>
      </w:r>
      <w:r w:rsidRPr="009B4AC7">
        <w:rPr>
          <w:rFonts w:ascii="Futura Std Book" w:hAnsi="Futura Std Book" w:cs="Arial"/>
          <w:b w:val="0"/>
          <w:sz w:val="20"/>
        </w:rPr>
        <w:t>Singapur</w:t>
      </w:r>
      <w:r>
        <w:rPr>
          <w:rFonts w:ascii="Futura Std Book" w:hAnsi="Futura Std Book" w:cs="Arial"/>
          <w:b w:val="0"/>
          <w:sz w:val="20"/>
        </w:rPr>
        <w:t>, China und den USA</w:t>
      </w:r>
      <w:r w:rsidRPr="009B4AC7">
        <w:rPr>
          <w:rFonts w:ascii="Futura Std Book" w:hAnsi="Futura Std Book" w:cs="Arial"/>
          <w:b w:val="0"/>
          <w:sz w:val="20"/>
        </w:rPr>
        <w:t xml:space="preserve"> sowie Export in über 80 Ländern auf fünf Kontinenten. Die Kernkompetenzen: Entwicklung und Produktion von Befehlsgeräten, Meldeleuchten und Reihenklemmen. Erweitert wird das Produktportfolio mit Bussystemen, Gehäusen, Bedientableaus und Funktionsbausteinen. Einen hohen Anspruch bei der Entwicklung neuer Produkte stellt Schlegel an das Design. </w:t>
      </w:r>
      <w:r>
        <w:rPr>
          <w:rFonts w:ascii="Futura Std Book" w:hAnsi="Futura Std Book" w:cs="Arial"/>
          <w:b w:val="0"/>
          <w:sz w:val="20"/>
        </w:rPr>
        <w:t>Mehr als 100</w:t>
      </w:r>
      <w:r w:rsidRPr="009B4AC7">
        <w:rPr>
          <w:rFonts w:ascii="Futura Std Book" w:hAnsi="Futura Std Book" w:cs="Arial"/>
          <w:b w:val="0"/>
          <w:bCs/>
          <w:sz w:val="20"/>
        </w:rPr>
        <w:t xml:space="preserve"> nationale und internationale Awards bestätigen die hohe Designkompetenz des Unternehmens, darunter der iF Design Award, der </w:t>
      </w:r>
      <w:proofErr w:type="spellStart"/>
      <w:r>
        <w:rPr>
          <w:rFonts w:ascii="Futura Std Book" w:hAnsi="Futura Std Book" w:cs="Arial"/>
          <w:b w:val="0"/>
          <w:bCs/>
          <w:sz w:val="20"/>
        </w:rPr>
        <w:t>Red</w:t>
      </w:r>
      <w:proofErr w:type="spellEnd"/>
      <w:r>
        <w:rPr>
          <w:rFonts w:ascii="Futura Std Book" w:hAnsi="Futura Std Book" w:cs="Arial"/>
          <w:b w:val="0"/>
          <w:bCs/>
          <w:sz w:val="20"/>
        </w:rPr>
        <w:t xml:space="preserve"> Dot</w:t>
      </w:r>
      <w:r w:rsidRPr="009B4AC7">
        <w:rPr>
          <w:rFonts w:ascii="Futura Std Book" w:hAnsi="Futura Std Book" w:cs="Arial"/>
          <w:b w:val="0"/>
          <w:bCs/>
          <w:sz w:val="20"/>
        </w:rPr>
        <w:t xml:space="preserve"> Award oder der German Design Award.</w:t>
      </w:r>
    </w:p>
    <w:sectPr w:rsidR="00E262F5" w:rsidRPr="00091835" w:rsidSect="00AF2D8A">
      <w:headerReference w:type="even" r:id="rId11"/>
      <w:headerReference w:type="default" r:id="rId12"/>
      <w:footerReference w:type="even" r:id="rId13"/>
      <w:footerReference w:type="default" r:id="rId14"/>
      <w:headerReference w:type="first" r:id="rId15"/>
      <w:footerReference w:type="first" r:id="rId16"/>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147C2" w14:textId="77777777" w:rsidR="00E768A2" w:rsidRDefault="00E768A2" w:rsidP="006D00F2">
      <w:r>
        <w:separator/>
      </w:r>
    </w:p>
  </w:endnote>
  <w:endnote w:type="continuationSeparator" w:id="0">
    <w:p w14:paraId="166F216F" w14:textId="77777777" w:rsidR="00E768A2" w:rsidRDefault="00E768A2"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1717"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CA0A" w14:textId="77777777" w:rsidR="00091835" w:rsidRPr="006C5999" w:rsidRDefault="00E768A2"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sidR="00D72EEA">
      <w:rPr>
        <w:rFonts w:ascii="Futura Std Book" w:hAnsi="Futura Std Book"/>
        <w:b w:val="0"/>
        <w:noProof/>
        <w:sz w:val="12"/>
        <w:szCs w:val="12"/>
      </w:rPr>
      <w:t>2</w:t>
    </w:r>
    <w:r w:rsidR="000F17F3" w:rsidRPr="006C5999">
      <w:rPr>
        <w:rFonts w:ascii="Futura Std Book" w:hAnsi="Futura Std Book"/>
        <w:b w:val="0"/>
        <w:sz w:val="12"/>
        <w:szCs w:val="12"/>
      </w:rPr>
      <w:fldChar w:fldCharType="end"/>
    </w:r>
  </w:p>
  <w:p w14:paraId="424DC30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Dürmentingen | Tel.: 07371/502-0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03C1"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DAC9" w14:textId="77777777" w:rsidR="00E768A2" w:rsidRDefault="00E768A2" w:rsidP="006D00F2">
      <w:r>
        <w:separator/>
      </w:r>
    </w:p>
  </w:footnote>
  <w:footnote w:type="continuationSeparator" w:id="0">
    <w:p w14:paraId="2E5C5210" w14:textId="77777777" w:rsidR="00E768A2" w:rsidRDefault="00E768A2"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D499" w14:textId="77777777" w:rsidR="006D00F2" w:rsidRDefault="00E768A2">
    <w:pPr>
      <w:pStyle w:val="Kopfzeile"/>
    </w:pPr>
    <w:r>
      <w:rPr>
        <w:noProof/>
      </w:rPr>
      <w:pict w14:anchorId="01DA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FD01" w14:textId="77777777" w:rsidR="006D00F2" w:rsidRPr="008A28F4" w:rsidRDefault="00E768A2" w:rsidP="008A28F4">
    <w:pPr>
      <w:pStyle w:val="Kopfzeile"/>
      <w:tabs>
        <w:tab w:val="clear" w:pos="4536"/>
        <w:tab w:val="clear" w:pos="9072"/>
      </w:tabs>
      <w:rPr>
        <w:rFonts w:ascii="Futura Std Book" w:hAnsi="Futura Std Book"/>
      </w:rPr>
    </w:pPr>
    <w:r>
      <w:rPr>
        <w:rFonts w:ascii="Futura Std Book" w:hAnsi="Futura Std Book"/>
        <w:noProof/>
        <w:sz w:val="56"/>
      </w:rPr>
      <w:pict w14:anchorId="27D3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E262F5">
      <w:rPr>
        <w:rFonts w:ascii="Futura Std Book" w:hAnsi="Futura Std Book"/>
        <w:sz w:val="56"/>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3DAD7" w14:textId="77777777" w:rsidR="006D00F2" w:rsidRPr="006D00F2" w:rsidRDefault="00E768A2">
    <w:pPr>
      <w:pStyle w:val="Kopfzeile"/>
    </w:pPr>
    <w:r>
      <w:rPr>
        <w:noProof/>
      </w:rPr>
      <w:pict w14:anchorId="750D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55613CBA"/>
    <w:multiLevelType w:val="hybridMultilevel"/>
    <w:tmpl w:val="E1DC4CC8"/>
    <w:lvl w:ilvl="0" w:tplc="5CBC0164">
      <w:numFmt w:val="bullet"/>
      <w:lvlText w:val="•"/>
      <w:lvlJc w:val="left"/>
      <w:pPr>
        <w:ind w:left="1635" w:hanging="127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D717149"/>
    <w:multiLevelType w:val="hybridMultilevel"/>
    <w:tmpl w:val="AD50702C"/>
    <w:lvl w:ilvl="0" w:tplc="5CBC0164">
      <w:numFmt w:val="bullet"/>
      <w:lvlText w:val="•"/>
      <w:lvlJc w:val="left"/>
      <w:pPr>
        <w:ind w:left="1635" w:hanging="127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7573731"/>
    <w:multiLevelType w:val="hybridMultilevel"/>
    <w:tmpl w:val="9A1807E6"/>
    <w:lvl w:ilvl="0" w:tplc="5CBC0164">
      <w:numFmt w:val="bullet"/>
      <w:lvlText w:val="•"/>
      <w:lvlJc w:val="left"/>
      <w:pPr>
        <w:ind w:left="1635" w:hanging="127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72F2469"/>
    <w:multiLevelType w:val="hybridMultilevel"/>
    <w:tmpl w:val="283E4C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475719">
    <w:abstractNumId w:val="6"/>
  </w:num>
  <w:num w:numId="2" w16cid:durableId="357972552">
    <w:abstractNumId w:val="0"/>
  </w:num>
  <w:num w:numId="3" w16cid:durableId="1619331962">
    <w:abstractNumId w:val="1"/>
  </w:num>
  <w:num w:numId="4" w16cid:durableId="1421097490">
    <w:abstractNumId w:val="5"/>
  </w:num>
  <w:num w:numId="5" w16cid:durableId="26150374">
    <w:abstractNumId w:val="7"/>
  </w:num>
  <w:num w:numId="6" w16cid:durableId="1635596929">
    <w:abstractNumId w:val="4"/>
  </w:num>
  <w:num w:numId="7" w16cid:durableId="956451950">
    <w:abstractNumId w:val="3"/>
  </w:num>
  <w:num w:numId="8" w16cid:durableId="5179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05D62"/>
    <w:rsid w:val="00045FC1"/>
    <w:rsid w:val="0005759C"/>
    <w:rsid w:val="00065939"/>
    <w:rsid w:val="000659D1"/>
    <w:rsid w:val="00075425"/>
    <w:rsid w:val="000853E4"/>
    <w:rsid w:val="00091835"/>
    <w:rsid w:val="00091A03"/>
    <w:rsid w:val="00091F2F"/>
    <w:rsid w:val="000D3789"/>
    <w:rsid w:val="000E502B"/>
    <w:rsid w:val="000F0273"/>
    <w:rsid w:val="000F17F3"/>
    <w:rsid w:val="00112276"/>
    <w:rsid w:val="00117725"/>
    <w:rsid w:val="00121F15"/>
    <w:rsid w:val="00126753"/>
    <w:rsid w:val="00166DF7"/>
    <w:rsid w:val="00170C67"/>
    <w:rsid w:val="00175FD8"/>
    <w:rsid w:val="00181544"/>
    <w:rsid w:val="00186CA7"/>
    <w:rsid w:val="001A069C"/>
    <w:rsid w:val="001D5E54"/>
    <w:rsid w:val="001E5F24"/>
    <w:rsid w:val="001F3DC2"/>
    <w:rsid w:val="002106C9"/>
    <w:rsid w:val="00214322"/>
    <w:rsid w:val="0024380B"/>
    <w:rsid w:val="00282641"/>
    <w:rsid w:val="00286003"/>
    <w:rsid w:val="002967DD"/>
    <w:rsid w:val="002A2D5D"/>
    <w:rsid w:val="002D6BEA"/>
    <w:rsid w:val="002F1662"/>
    <w:rsid w:val="00312C37"/>
    <w:rsid w:val="003335F3"/>
    <w:rsid w:val="003361E9"/>
    <w:rsid w:val="003365A4"/>
    <w:rsid w:val="003E0CCC"/>
    <w:rsid w:val="00406134"/>
    <w:rsid w:val="0047762C"/>
    <w:rsid w:val="0049115E"/>
    <w:rsid w:val="004948A4"/>
    <w:rsid w:val="004E23E9"/>
    <w:rsid w:val="004E2BDF"/>
    <w:rsid w:val="004E6AF7"/>
    <w:rsid w:val="004F3836"/>
    <w:rsid w:val="00595A42"/>
    <w:rsid w:val="005A35F1"/>
    <w:rsid w:val="006032EA"/>
    <w:rsid w:val="006156AF"/>
    <w:rsid w:val="00616EA5"/>
    <w:rsid w:val="00640D78"/>
    <w:rsid w:val="0065155D"/>
    <w:rsid w:val="0065531C"/>
    <w:rsid w:val="00655557"/>
    <w:rsid w:val="0067072B"/>
    <w:rsid w:val="00675009"/>
    <w:rsid w:val="006934CE"/>
    <w:rsid w:val="006A0F90"/>
    <w:rsid w:val="006C5999"/>
    <w:rsid w:val="006D00F2"/>
    <w:rsid w:val="006D68BA"/>
    <w:rsid w:val="006D7025"/>
    <w:rsid w:val="006D70E5"/>
    <w:rsid w:val="006F728C"/>
    <w:rsid w:val="00720B2D"/>
    <w:rsid w:val="007304F4"/>
    <w:rsid w:val="007622F7"/>
    <w:rsid w:val="00766602"/>
    <w:rsid w:val="00773A2F"/>
    <w:rsid w:val="00781CB7"/>
    <w:rsid w:val="007E11F4"/>
    <w:rsid w:val="007E4CF6"/>
    <w:rsid w:val="0082610E"/>
    <w:rsid w:val="00827325"/>
    <w:rsid w:val="00842CD8"/>
    <w:rsid w:val="00852B45"/>
    <w:rsid w:val="008575B3"/>
    <w:rsid w:val="00857ABC"/>
    <w:rsid w:val="00864709"/>
    <w:rsid w:val="00886332"/>
    <w:rsid w:val="008A28F4"/>
    <w:rsid w:val="008C7C6F"/>
    <w:rsid w:val="008D3B04"/>
    <w:rsid w:val="008D5735"/>
    <w:rsid w:val="008E18CE"/>
    <w:rsid w:val="008E7D07"/>
    <w:rsid w:val="00912E55"/>
    <w:rsid w:val="00926B17"/>
    <w:rsid w:val="00927C80"/>
    <w:rsid w:val="0095619A"/>
    <w:rsid w:val="009A4B2C"/>
    <w:rsid w:val="009C3948"/>
    <w:rsid w:val="00A75D12"/>
    <w:rsid w:val="00AA0936"/>
    <w:rsid w:val="00AD44D4"/>
    <w:rsid w:val="00AE7CF9"/>
    <w:rsid w:val="00AF2D8A"/>
    <w:rsid w:val="00B37BDA"/>
    <w:rsid w:val="00B45FB8"/>
    <w:rsid w:val="00B61E87"/>
    <w:rsid w:val="00B67728"/>
    <w:rsid w:val="00B74180"/>
    <w:rsid w:val="00B87B5B"/>
    <w:rsid w:val="00BC1261"/>
    <w:rsid w:val="00BD31B2"/>
    <w:rsid w:val="00C005D5"/>
    <w:rsid w:val="00C1217C"/>
    <w:rsid w:val="00C20BBB"/>
    <w:rsid w:val="00C37645"/>
    <w:rsid w:val="00C87914"/>
    <w:rsid w:val="00CA1896"/>
    <w:rsid w:val="00CA5D2A"/>
    <w:rsid w:val="00CD3F37"/>
    <w:rsid w:val="00CE0749"/>
    <w:rsid w:val="00CF0F38"/>
    <w:rsid w:val="00D05710"/>
    <w:rsid w:val="00D236F8"/>
    <w:rsid w:val="00D30F30"/>
    <w:rsid w:val="00D36E8D"/>
    <w:rsid w:val="00D72EEA"/>
    <w:rsid w:val="00D87AB4"/>
    <w:rsid w:val="00DC57F7"/>
    <w:rsid w:val="00E262F5"/>
    <w:rsid w:val="00E55449"/>
    <w:rsid w:val="00E574C5"/>
    <w:rsid w:val="00E7334C"/>
    <w:rsid w:val="00E768A2"/>
    <w:rsid w:val="00EA5DB9"/>
    <w:rsid w:val="00EB19D9"/>
    <w:rsid w:val="00ED24B5"/>
    <w:rsid w:val="00F06CDC"/>
    <w:rsid w:val="00F137D6"/>
    <w:rsid w:val="00F163C3"/>
    <w:rsid w:val="00F52900"/>
    <w:rsid w:val="00F564C3"/>
    <w:rsid w:val="00F61EA2"/>
    <w:rsid w:val="00F7299D"/>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235F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lang w:eastAsia="en-US"/>
    </w:rPr>
  </w:style>
  <w:style w:type="character" w:styleId="NichtaufgelsteErwhnung">
    <w:name w:val="Unresolved Mention"/>
    <w:basedOn w:val="Absatz-Standardschriftart"/>
    <w:uiPriority w:val="99"/>
    <w:semiHidden/>
    <w:unhideWhenUsed/>
    <w:rsid w:val="002106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vsud.com/de-de/dienstleistungen/produktpruefung-und-produktzertifizierung/cyber-resilience-act/cra-grafi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1254</Words>
  <Characters>7903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 PR</cp:lastModifiedBy>
  <cp:revision>6</cp:revision>
  <cp:lastPrinted>2021-09-28T07:17:00Z</cp:lastPrinted>
  <dcterms:created xsi:type="dcterms:W3CDTF">2026-04-28T09:38:00Z</dcterms:created>
  <dcterms:modified xsi:type="dcterms:W3CDTF">2026-06-11T14:38:00Z</dcterms:modified>
</cp:coreProperties>
</file>